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B58A6" w14:textId="3EED7E2C" w:rsidR="006D280C" w:rsidRDefault="006D280C" w:rsidP="00F40CD0">
      <w:pPr>
        <w:spacing w:before="78"/>
        <w:ind w:left="180"/>
        <w:jc w:val="center"/>
        <w:rPr>
          <w:b/>
          <w:sz w:val="32"/>
        </w:rPr>
      </w:pPr>
      <w:bookmarkStart w:id="0" w:name="_GoBack"/>
      <w:bookmarkEnd w:id="0"/>
      <w:r>
        <w:rPr>
          <w:noProof/>
        </w:rPr>
        <w:drawing>
          <wp:inline distT="0" distB="0" distL="0" distR="0" wp14:anchorId="380E31D4" wp14:editId="139A75AC">
            <wp:extent cx="4913630" cy="90868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3630" cy="908685"/>
                    </a:xfrm>
                    <a:prstGeom prst="rect">
                      <a:avLst/>
                    </a:prstGeom>
                    <a:noFill/>
                  </pic:spPr>
                </pic:pic>
              </a:graphicData>
            </a:graphic>
          </wp:inline>
        </w:drawing>
      </w:r>
    </w:p>
    <w:p w14:paraId="782CD124" w14:textId="77777777" w:rsidR="006D280C" w:rsidRDefault="006D280C">
      <w:pPr>
        <w:spacing w:before="78"/>
        <w:ind w:left="120"/>
        <w:rPr>
          <w:b/>
          <w:sz w:val="32"/>
        </w:rPr>
      </w:pPr>
    </w:p>
    <w:p w14:paraId="6F175505" w14:textId="1DC9575F" w:rsidR="000E537E" w:rsidRPr="009777C7" w:rsidRDefault="00D5730F" w:rsidP="000E537E">
      <w:pPr>
        <w:rPr>
          <w:rFonts w:eastAsia="Times New Roman"/>
          <w:b/>
          <w:sz w:val="32"/>
          <w:szCs w:val="32"/>
        </w:rPr>
      </w:pPr>
      <w:r>
        <w:rPr>
          <w:rFonts w:eastAsia="Times New Roman"/>
          <w:b/>
          <w:sz w:val="32"/>
          <w:szCs w:val="32"/>
        </w:rPr>
        <w:t>Critical Behaviors</w:t>
      </w:r>
      <w:r w:rsidR="000E537E" w:rsidRPr="009777C7">
        <w:rPr>
          <w:rFonts w:eastAsia="Times New Roman"/>
          <w:b/>
          <w:sz w:val="32"/>
          <w:szCs w:val="32"/>
        </w:rPr>
        <w:t xml:space="preserve"> Policy</w:t>
      </w:r>
    </w:p>
    <w:p w14:paraId="37291D96" w14:textId="6707A396" w:rsidR="00FE685F" w:rsidRPr="00BD62A5" w:rsidRDefault="00FE685F" w:rsidP="00FE685F">
      <w:pPr>
        <w:widowControl/>
        <w:autoSpaceDE/>
        <w:autoSpaceDN/>
        <w:rPr>
          <w:rFonts w:eastAsia="Times New Roman"/>
          <w:b/>
          <w:color w:val="000000"/>
          <w:sz w:val="28"/>
          <w:szCs w:val="28"/>
        </w:rPr>
      </w:pPr>
      <w:r w:rsidRPr="00BD62A5">
        <w:rPr>
          <w:rFonts w:eastAsia="Times New Roman"/>
          <w:b/>
          <w:color w:val="000000"/>
          <w:sz w:val="28"/>
          <w:szCs w:val="28"/>
        </w:rPr>
        <w:t>AS-2</w:t>
      </w:r>
      <w:r w:rsidR="00D5730F" w:rsidRPr="00BD62A5">
        <w:rPr>
          <w:rFonts w:eastAsia="Times New Roman"/>
          <w:b/>
          <w:color w:val="000000"/>
          <w:sz w:val="28"/>
          <w:szCs w:val="28"/>
        </w:rPr>
        <w:t>5</w:t>
      </w:r>
      <w:r w:rsidRPr="00BD62A5">
        <w:rPr>
          <w:rFonts w:eastAsia="Times New Roman"/>
          <w:b/>
          <w:color w:val="000000"/>
          <w:sz w:val="28"/>
          <w:szCs w:val="28"/>
        </w:rPr>
        <w:t>-A</w:t>
      </w:r>
    </w:p>
    <w:p w14:paraId="21128D92" w14:textId="77777777" w:rsidR="00CA2B94" w:rsidRDefault="00CA2B94" w:rsidP="00124B87">
      <w:pPr>
        <w:pStyle w:val="Heading2"/>
      </w:pPr>
    </w:p>
    <w:p w14:paraId="5FCDCE6A" w14:textId="77777777" w:rsidR="00CA2B94" w:rsidRDefault="00BD4AE6">
      <w:pPr>
        <w:pStyle w:val="BodyText"/>
        <w:spacing w:before="2"/>
        <w:rPr>
          <w:b/>
        </w:rPr>
      </w:pPr>
      <w:r>
        <w:rPr>
          <w:noProof/>
        </w:rPr>
        <mc:AlternateContent>
          <mc:Choice Requires="wps">
            <w:drawing>
              <wp:inline distT="0" distB="0" distL="0" distR="0" wp14:anchorId="25925D36" wp14:editId="037FFCEF">
                <wp:extent cx="7169285" cy="2404872"/>
                <wp:effectExtent l="0" t="0" r="0" b="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285" cy="2404872"/>
                        </a:xfrm>
                        <a:prstGeom prst="rect">
                          <a:avLst/>
                        </a:prstGeom>
                        <a:solidFill>
                          <a:srgbClr val="E7E5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06F72" w14:textId="0C332A02" w:rsidR="00CA2B94" w:rsidRPr="00124B87" w:rsidRDefault="00487F37">
                            <w:pPr>
                              <w:spacing w:before="97"/>
                              <w:ind w:left="160"/>
                              <w:rPr>
                                <w:b/>
                                <w:sz w:val="28"/>
                                <w:szCs w:val="24"/>
                              </w:rPr>
                            </w:pPr>
                            <w:r w:rsidRPr="00124B87">
                              <w:rPr>
                                <w:b/>
                                <w:sz w:val="28"/>
                                <w:szCs w:val="24"/>
                              </w:rPr>
                              <w:t>About This Policy</w:t>
                            </w:r>
                            <w:r w:rsidR="006D280C" w:rsidRPr="00124B87">
                              <w:rPr>
                                <w:b/>
                                <w:sz w:val="28"/>
                                <w:szCs w:val="24"/>
                              </w:rPr>
                              <w:t>:</w:t>
                            </w:r>
                          </w:p>
                          <w:p w14:paraId="53973F56" w14:textId="77777777" w:rsidR="00124B87" w:rsidRDefault="00124B87" w:rsidP="006D280C">
                            <w:pPr>
                              <w:ind w:left="160"/>
                              <w:rPr>
                                <w:b/>
                                <w:sz w:val="24"/>
                                <w:szCs w:val="24"/>
                              </w:rPr>
                            </w:pPr>
                          </w:p>
                          <w:p w14:paraId="35302E79" w14:textId="11004D04" w:rsidR="00CA2B94" w:rsidRPr="006D280C" w:rsidRDefault="00487F37" w:rsidP="006D280C">
                            <w:pPr>
                              <w:ind w:left="160"/>
                              <w:rPr>
                                <w:b/>
                                <w:sz w:val="24"/>
                                <w:szCs w:val="24"/>
                              </w:rPr>
                            </w:pPr>
                            <w:r w:rsidRPr="006D280C">
                              <w:rPr>
                                <w:b/>
                                <w:sz w:val="24"/>
                                <w:szCs w:val="24"/>
                              </w:rPr>
                              <w:t>Effective Date:</w:t>
                            </w:r>
                            <w:r w:rsidR="006D280C" w:rsidRPr="006D280C">
                              <w:rPr>
                                <w:b/>
                                <w:sz w:val="24"/>
                                <w:szCs w:val="24"/>
                              </w:rPr>
                              <w:tab/>
                            </w:r>
                            <w:r w:rsidR="006D280C" w:rsidRPr="006D280C">
                              <w:rPr>
                                <w:b/>
                                <w:sz w:val="24"/>
                                <w:szCs w:val="24"/>
                              </w:rPr>
                              <w:tab/>
                            </w:r>
                            <w:r w:rsidR="006D280C" w:rsidRPr="006D280C">
                              <w:rPr>
                                <w:b/>
                                <w:sz w:val="24"/>
                                <w:szCs w:val="24"/>
                              </w:rPr>
                              <w:tab/>
                            </w:r>
                            <w:r w:rsidR="006D280C" w:rsidRPr="006D280C">
                              <w:rPr>
                                <w:b/>
                                <w:sz w:val="24"/>
                                <w:szCs w:val="24"/>
                              </w:rPr>
                              <w:tab/>
                            </w:r>
                            <w:r w:rsidR="006D280C" w:rsidRPr="006D280C">
                              <w:rPr>
                                <w:b/>
                                <w:sz w:val="24"/>
                                <w:szCs w:val="24"/>
                              </w:rPr>
                              <w:tab/>
                            </w:r>
                            <w:r w:rsidR="006D280C" w:rsidRPr="006D280C">
                              <w:rPr>
                                <w:b/>
                                <w:sz w:val="24"/>
                                <w:szCs w:val="24"/>
                              </w:rPr>
                              <w:tab/>
                            </w:r>
                          </w:p>
                          <w:p w14:paraId="1473AB6E" w14:textId="6E5A9131" w:rsidR="00CA2B94" w:rsidRPr="006D280C" w:rsidRDefault="00FE685F" w:rsidP="006D280C">
                            <w:pPr>
                              <w:pStyle w:val="BodyText"/>
                              <w:ind w:left="160"/>
                              <w:rPr>
                                <w:i/>
                                <w:sz w:val="24"/>
                                <w:szCs w:val="24"/>
                              </w:rPr>
                            </w:pPr>
                            <w:r>
                              <w:rPr>
                                <w:i/>
                                <w:sz w:val="24"/>
                                <w:szCs w:val="24"/>
                              </w:rPr>
                              <w:t>02-24-2017</w:t>
                            </w:r>
                          </w:p>
                          <w:p w14:paraId="54C3A033" w14:textId="77777777" w:rsidR="006D280C" w:rsidRPr="006D280C" w:rsidRDefault="006D280C" w:rsidP="006D280C">
                            <w:pPr>
                              <w:ind w:left="160"/>
                              <w:rPr>
                                <w:b/>
                                <w:sz w:val="24"/>
                                <w:szCs w:val="24"/>
                              </w:rPr>
                            </w:pPr>
                          </w:p>
                          <w:p w14:paraId="34845BC6" w14:textId="668699B5" w:rsidR="00CA2B94" w:rsidRPr="006D280C" w:rsidRDefault="006F536E" w:rsidP="006D280C">
                            <w:pPr>
                              <w:ind w:left="160"/>
                              <w:rPr>
                                <w:b/>
                                <w:sz w:val="24"/>
                                <w:szCs w:val="24"/>
                              </w:rPr>
                            </w:pPr>
                            <w:r w:rsidRPr="006D280C">
                              <w:rPr>
                                <w:b/>
                                <w:sz w:val="24"/>
                                <w:szCs w:val="24"/>
                              </w:rPr>
                              <w:t>Date of Last Review/Update</w:t>
                            </w:r>
                            <w:r w:rsidR="00487F37" w:rsidRPr="006D280C">
                              <w:rPr>
                                <w:b/>
                                <w:sz w:val="24"/>
                                <w:szCs w:val="24"/>
                              </w:rPr>
                              <w:t>:</w:t>
                            </w:r>
                          </w:p>
                          <w:p w14:paraId="17B9F35F" w14:textId="778C5663" w:rsidR="00C112C5" w:rsidRPr="006D280C" w:rsidRDefault="00FE685F" w:rsidP="00C112C5">
                            <w:pPr>
                              <w:pStyle w:val="BodyText"/>
                              <w:ind w:left="160"/>
                              <w:rPr>
                                <w:i/>
                                <w:sz w:val="24"/>
                                <w:szCs w:val="24"/>
                              </w:rPr>
                            </w:pPr>
                            <w:r>
                              <w:rPr>
                                <w:i/>
                                <w:sz w:val="24"/>
                                <w:szCs w:val="24"/>
                              </w:rPr>
                              <w:t>02-24-2017</w:t>
                            </w:r>
                          </w:p>
                          <w:p w14:paraId="59B0EE86" w14:textId="77777777" w:rsidR="006D280C" w:rsidRPr="006D280C" w:rsidRDefault="006D280C" w:rsidP="006D280C">
                            <w:pPr>
                              <w:ind w:left="160"/>
                              <w:rPr>
                                <w:b/>
                                <w:sz w:val="24"/>
                                <w:szCs w:val="24"/>
                              </w:rPr>
                            </w:pPr>
                          </w:p>
                          <w:p w14:paraId="5DBD27D1" w14:textId="6B50B721" w:rsidR="00CA2B94" w:rsidRPr="006D280C" w:rsidRDefault="00487F37" w:rsidP="006D280C">
                            <w:pPr>
                              <w:ind w:left="160"/>
                              <w:rPr>
                                <w:b/>
                                <w:sz w:val="24"/>
                                <w:szCs w:val="24"/>
                              </w:rPr>
                            </w:pPr>
                            <w:r w:rsidRPr="006D280C">
                              <w:rPr>
                                <w:b/>
                                <w:sz w:val="24"/>
                                <w:szCs w:val="24"/>
                              </w:rPr>
                              <w:t xml:space="preserve">Responsible </w:t>
                            </w:r>
                            <w:r w:rsidR="006D280C" w:rsidRPr="006D280C">
                              <w:rPr>
                                <w:b/>
                                <w:sz w:val="24"/>
                                <w:szCs w:val="24"/>
                              </w:rPr>
                              <w:t>College</w:t>
                            </w:r>
                            <w:r w:rsidRPr="006D280C">
                              <w:rPr>
                                <w:b/>
                                <w:sz w:val="24"/>
                                <w:szCs w:val="24"/>
                              </w:rPr>
                              <w:t xml:space="preserve"> Administrator</w:t>
                            </w:r>
                            <w:r w:rsidR="006D280C" w:rsidRPr="006D280C">
                              <w:rPr>
                                <w:b/>
                                <w:sz w:val="24"/>
                                <w:szCs w:val="24"/>
                              </w:rPr>
                              <w:t>/Committee</w:t>
                            </w:r>
                            <w:r w:rsidRPr="006D280C">
                              <w:rPr>
                                <w:b/>
                                <w:sz w:val="24"/>
                                <w:szCs w:val="24"/>
                              </w:rPr>
                              <w:t>:</w:t>
                            </w:r>
                          </w:p>
                          <w:p w14:paraId="6F1BA274" w14:textId="31E58290" w:rsidR="0080748F" w:rsidRPr="006F47B1" w:rsidRDefault="006F47B1" w:rsidP="006D280C">
                            <w:pPr>
                              <w:ind w:left="160"/>
                              <w:rPr>
                                <w:rFonts w:eastAsia="Times New Roman"/>
                                <w:bCs/>
                                <w:i/>
                                <w:sz w:val="24"/>
                                <w:szCs w:val="26"/>
                              </w:rPr>
                            </w:pPr>
                            <w:r w:rsidRPr="006F47B1">
                              <w:rPr>
                                <w:rFonts w:eastAsia="Times New Roman"/>
                                <w:bCs/>
                                <w:i/>
                                <w:sz w:val="24"/>
                                <w:szCs w:val="26"/>
                              </w:rPr>
                              <w:t>Dwyer College of Health Sciences Faculty (DCHSF) President</w:t>
                            </w:r>
                          </w:p>
                          <w:p w14:paraId="4CCE9857" w14:textId="77777777" w:rsidR="006F47B1" w:rsidRDefault="006F47B1" w:rsidP="006D280C">
                            <w:pPr>
                              <w:ind w:left="160"/>
                              <w:rPr>
                                <w:rStyle w:val="Strong"/>
                                <w:b w:val="0"/>
                                <w:i/>
                                <w:iCs/>
                                <w:sz w:val="24"/>
                                <w:szCs w:val="24"/>
                              </w:rPr>
                            </w:pPr>
                          </w:p>
                          <w:p w14:paraId="72C75369" w14:textId="3F2BEC60" w:rsidR="0080748F" w:rsidRPr="006D280C" w:rsidRDefault="0080748F" w:rsidP="0080748F">
                            <w:pPr>
                              <w:ind w:left="160"/>
                              <w:rPr>
                                <w:b/>
                                <w:sz w:val="24"/>
                                <w:szCs w:val="24"/>
                              </w:rPr>
                            </w:pPr>
                            <w:r>
                              <w:rPr>
                                <w:b/>
                                <w:sz w:val="24"/>
                                <w:szCs w:val="24"/>
                              </w:rPr>
                              <w:t>Scope</w:t>
                            </w:r>
                            <w:r w:rsidR="009F2A0C">
                              <w:rPr>
                                <w:b/>
                                <w:sz w:val="24"/>
                                <w:szCs w:val="24"/>
                              </w:rPr>
                              <w:t>:</w:t>
                            </w:r>
                          </w:p>
                          <w:p w14:paraId="4F54E2B1" w14:textId="77777777" w:rsidR="0080748F" w:rsidRPr="0080748F" w:rsidRDefault="0080748F" w:rsidP="0080748F">
                            <w:pPr>
                              <w:pStyle w:val="Heading2"/>
                              <w:ind w:left="180"/>
                              <w:rPr>
                                <w:rFonts w:eastAsia="Times New Roman"/>
                                <w:b w:val="0"/>
                                <w:i/>
                                <w:sz w:val="24"/>
                              </w:rPr>
                            </w:pPr>
                            <w:r w:rsidRPr="0080748F">
                              <w:rPr>
                                <w:rFonts w:eastAsia="Times New Roman"/>
                                <w:b w:val="0"/>
                                <w:i/>
                                <w:sz w:val="24"/>
                              </w:rPr>
                              <w:t>This policy is for the IUSB Vera Z. Dwyer College of Health Sciences.</w:t>
                            </w:r>
                          </w:p>
                          <w:p w14:paraId="3FBA8D30" w14:textId="77777777" w:rsidR="0080748F" w:rsidRDefault="0080748F" w:rsidP="006D280C">
                            <w:pPr>
                              <w:ind w:left="160"/>
                              <w:rPr>
                                <w:rStyle w:val="Strong"/>
                                <w:b w:val="0"/>
                                <w:i/>
                                <w:iCs/>
                                <w:sz w:val="24"/>
                                <w:szCs w:val="24"/>
                              </w:rPr>
                            </w:pPr>
                          </w:p>
                          <w:p w14:paraId="787A739B" w14:textId="77777777" w:rsidR="0080748F" w:rsidRPr="006D280C" w:rsidRDefault="0080748F" w:rsidP="006D280C">
                            <w:pPr>
                              <w:ind w:left="160"/>
                              <w:rPr>
                                <w:rStyle w:val="Strong"/>
                                <w:b w:val="0"/>
                                <w:i/>
                                <w:iCs/>
                                <w:sz w:val="24"/>
                                <w:szCs w:val="24"/>
                              </w:rPr>
                            </w:pPr>
                          </w:p>
                        </w:txbxContent>
                      </wps:txbx>
                      <wps:bodyPr rot="0" vert="horz" wrap="square" lIns="0" tIns="0" rIns="0" bIns="0" anchor="t" anchorCtr="0" upright="1">
                        <a:noAutofit/>
                      </wps:bodyPr>
                    </wps:wsp>
                  </a:graphicData>
                </a:graphic>
              </wp:inline>
            </w:drawing>
          </mc:Choice>
          <mc:Fallback>
            <w:pict>
              <v:shapetype w14:anchorId="25925D36" id="_x0000_t202" coordsize="21600,21600" o:spt="202" path="m,l,21600r21600,l21600,xe">
                <v:stroke joinstyle="miter"/>
                <v:path gradientshapeok="t" o:connecttype="rect"/>
              </v:shapetype>
              <v:shape id="Text Box 5" o:spid="_x0000_s1026" type="#_x0000_t202" style="width:564.5pt;height:18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" fillcolor="#e7e5e4" stroked="f">
                <v:textbox inset="0,0,0,0">
                  <w:txbxContent>
                    <w:p w14:paraId="38306F72" w14:textId="0C332A02" w:rsidR="00CA2B94" w:rsidRPr="00124B87" w:rsidRDefault="00487F37">
                      <w:pPr>
                        <w:spacing w:before="97"/>
                        <w:ind w:left="160"/>
                        <w:rPr>
                          <w:b/>
                          <w:sz w:val="28"/>
                          <w:szCs w:val="24"/>
                        </w:rPr>
                      </w:pPr>
                      <w:r w:rsidRPr="00124B87">
                        <w:rPr>
                          <w:b/>
                          <w:sz w:val="28"/>
                          <w:szCs w:val="24"/>
                        </w:rPr>
                        <w:t>About This Policy</w:t>
                      </w:r>
                      <w:r w:rsidR="006D280C" w:rsidRPr="00124B87">
                        <w:rPr>
                          <w:b/>
                          <w:sz w:val="28"/>
                          <w:szCs w:val="24"/>
                        </w:rPr>
                        <w:t>:</w:t>
                      </w:r>
                    </w:p>
                    <w:p w14:paraId="53973F56" w14:textId="77777777" w:rsidR="00124B87" w:rsidRDefault="00124B87" w:rsidP="006D280C">
                      <w:pPr>
                        <w:ind w:left="160"/>
                        <w:rPr>
                          <w:b/>
                          <w:sz w:val="24"/>
                          <w:szCs w:val="24"/>
                        </w:rPr>
                      </w:pPr>
                    </w:p>
                    <w:p w14:paraId="35302E79" w14:textId="11004D04" w:rsidR="00CA2B94" w:rsidRPr="006D280C" w:rsidRDefault="00487F37" w:rsidP="006D280C">
                      <w:pPr>
                        <w:ind w:left="160"/>
                        <w:rPr>
                          <w:b/>
                          <w:sz w:val="24"/>
                          <w:szCs w:val="24"/>
                        </w:rPr>
                      </w:pPr>
                      <w:r w:rsidRPr="006D280C">
                        <w:rPr>
                          <w:b/>
                          <w:sz w:val="24"/>
                          <w:szCs w:val="24"/>
                        </w:rPr>
                        <w:t>Effective Date:</w:t>
                      </w:r>
                      <w:r w:rsidR="006D280C" w:rsidRPr="006D280C">
                        <w:rPr>
                          <w:b/>
                          <w:sz w:val="24"/>
                          <w:szCs w:val="24"/>
                        </w:rPr>
                        <w:tab/>
                      </w:r>
                      <w:r w:rsidR="006D280C" w:rsidRPr="006D280C">
                        <w:rPr>
                          <w:b/>
                          <w:sz w:val="24"/>
                          <w:szCs w:val="24"/>
                        </w:rPr>
                        <w:tab/>
                      </w:r>
                      <w:r w:rsidR="006D280C" w:rsidRPr="006D280C">
                        <w:rPr>
                          <w:b/>
                          <w:sz w:val="24"/>
                          <w:szCs w:val="24"/>
                        </w:rPr>
                        <w:tab/>
                      </w:r>
                      <w:r w:rsidR="006D280C" w:rsidRPr="006D280C">
                        <w:rPr>
                          <w:b/>
                          <w:sz w:val="24"/>
                          <w:szCs w:val="24"/>
                        </w:rPr>
                        <w:tab/>
                      </w:r>
                      <w:r w:rsidR="006D280C" w:rsidRPr="006D280C">
                        <w:rPr>
                          <w:b/>
                          <w:sz w:val="24"/>
                          <w:szCs w:val="24"/>
                        </w:rPr>
                        <w:tab/>
                      </w:r>
                      <w:r w:rsidR="006D280C" w:rsidRPr="006D280C">
                        <w:rPr>
                          <w:b/>
                          <w:sz w:val="24"/>
                          <w:szCs w:val="24"/>
                        </w:rPr>
                        <w:tab/>
                      </w:r>
                    </w:p>
                    <w:p w14:paraId="1473AB6E" w14:textId="6E5A9131" w:rsidR="00CA2B94" w:rsidRPr="006D280C" w:rsidRDefault="00FE685F" w:rsidP="006D280C">
                      <w:pPr>
                        <w:pStyle w:val="BodyText"/>
                        <w:ind w:left="160"/>
                        <w:rPr>
                          <w:i/>
                          <w:sz w:val="24"/>
                          <w:szCs w:val="24"/>
                        </w:rPr>
                      </w:pPr>
                      <w:r>
                        <w:rPr>
                          <w:i/>
                          <w:sz w:val="24"/>
                          <w:szCs w:val="24"/>
                        </w:rPr>
                        <w:t>02-24-2017</w:t>
                      </w:r>
                    </w:p>
                    <w:p w14:paraId="54C3A033" w14:textId="77777777" w:rsidR="006D280C" w:rsidRPr="006D280C" w:rsidRDefault="006D280C" w:rsidP="006D280C">
                      <w:pPr>
                        <w:ind w:left="160"/>
                        <w:rPr>
                          <w:b/>
                          <w:sz w:val="24"/>
                          <w:szCs w:val="24"/>
                        </w:rPr>
                      </w:pPr>
                    </w:p>
                    <w:p w14:paraId="34845BC6" w14:textId="668699B5" w:rsidR="00CA2B94" w:rsidRPr="006D280C" w:rsidRDefault="006F536E" w:rsidP="006D280C">
                      <w:pPr>
                        <w:ind w:left="160"/>
                        <w:rPr>
                          <w:b/>
                          <w:sz w:val="24"/>
                          <w:szCs w:val="24"/>
                        </w:rPr>
                      </w:pPr>
                      <w:r w:rsidRPr="006D280C">
                        <w:rPr>
                          <w:b/>
                          <w:sz w:val="24"/>
                          <w:szCs w:val="24"/>
                        </w:rPr>
                        <w:t>Date of Last Review/Update</w:t>
                      </w:r>
                      <w:r w:rsidR="00487F37" w:rsidRPr="006D280C">
                        <w:rPr>
                          <w:b/>
                          <w:sz w:val="24"/>
                          <w:szCs w:val="24"/>
                        </w:rPr>
                        <w:t>:</w:t>
                      </w:r>
                    </w:p>
                    <w:p w14:paraId="17B9F35F" w14:textId="778C5663" w:rsidR="00C112C5" w:rsidRPr="006D280C" w:rsidRDefault="00FE685F" w:rsidP="00C112C5">
                      <w:pPr>
                        <w:pStyle w:val="BodyText"/>
                        <w:ind w:left="160"/>
                        <w:rPr>
                          <w:i/>
                          <w:sz w:val="24"/>
                          <w:szCs w:val="24"/>
                        </w:rPr>
                      </w:pPr>
                      <w:r>
                        <w:rPr>
                          <w:i/>
                          <w:sz w:val="24"/>
                          <w:szCs w:val="24"/>
                        </w:rPr>
                        <w:t>02-24-2017</w:t>
                      </w:r>
                    </w:p>
                    <w:p w14:paraId="59B0EE86" w14:textId="77777777" w:rsidR="006D280C" w:rsidRPr="006D280C" w:rsidRDefault="006D280C" w:rsidP="006D280C">
                      <w:pPr>
                        <w:ind w:left="160"/>
                        <w:rPr>
                          <w:b/>
                          <w:sz w:val="24"/>
                          <w:szCs w:val="24"/>
                        </w:rPr>
                      </w:pPr>
                    </w:p>
                    <w:p w14:paraId="5DBD27D1" w14:textId="6B50B721" w:rsidR="00CA2B94" w:rsidRPr="006D280C" w:rsidRDefault="00487F37" w:rsidP="006D280C">
                      <w:pPr>
                        <w:ind w:left="160"/>
                        <w:rPr>
                          <w:b/>
                          <w:sz w:val="24"/>
                          <w:szCs w:val="24"/>
                        </w:rPr>
                      </w:pPr>
                      <w:r w:rsidRPr="006D280C">
                        <w:rPr>
                          <w:b/>
                          <w:sz w:val="24"/>
                          <w:szCs w:val="24"/>
                        </w:rPr>
                        <w:t xml:space="preserve">Responsible </w:t>
                      </w:r>
                      <w:r w:rsidR="006D280C" w:rsidRPr="006D280C">
                        <w:rPr>
                          <w:b/>
                          <w:sz w:val="24"/>
                          <w:szCs w:val="24"/>
                        </w:rPr>
                        <w:t>College</w:t>
                      </w:r>
                      <w:r w:rsidRPr="006D280C">
                        <w:rPr>
                          <w:b/>
                          <w:sz w:val="24"/>
                          <w:szCs w:val="24"/>
                        </w:rPr>
                        <w:t xml:space="preserve"> Administrator</w:t>
                      </w:r>
                      <w:r w:rsidR="006D280C" w:rsidRPr="006D280C">
                        <w:rPr>
                          <w:b/>
                          <w:sz w:val="24"/>
                          <w:szCs w:val="24"/>
                        </w:rPr>
                        <w:t>/Committee</w:t>
                      </w:r>
                      <w:r w:rsidRPr="006D280C">
                        <w:rPr>
                          <w:b/>
                          <w:sz w:val="24"/>
                          <w:szCs w:val="24"/>
                        </w:rPr>
                        <w:t>:</w:t>
                      </w:r>
                    </w:p>
                    <w:p w14:paraId="6F1BA274" w14:textId="31E58290" w:rsidR="0080748F" w:rsidRPr="006F47B1" w:rsidRDefault="006F47B1" w:rsidP="006D280C">
                      <w:pPr>
                        <w:ind w:left="160"/>
                        <w:rPr>
                          <w:rFonts w:eastAsia="Times New Roman"/>
                          <w:bCs/>
                          <w:i/>
                          <w:sz w:val="24"/>
                          <w:szCs w:val="26"/>
                        </w:rPr>
                      </w:pPr>
                      <w:r w:rsidRPr="006F47B1">
                        <w:rPr>
                          <w:rFonts w:eastAsia="Times New Roman"/>
                          <w:bCs/>
                          <w:i/>
                          <w:sz w:val="24"/>
                          <w:szCs w:val="26"/>
                        </w:rPr>
                        <w:t>Dwyer College of Health Sciences Faculty (DCHSF) President</w:t>
                      </w:r>
                    </w:p>
                    <w:p w14:paraId="4CCE9857" w14:textId="77777777" w:rsidR="006F47B1" w:rsidRDefault="006F47B1" w:rsidP="006D280C">
                      <w:pPr>
                        <w:ind w:left="160"/>
                        <w:rPr>
                          <w:rStyle w:val="Strong"/>
                          <w:b w:val="0"/>
                          <w:i/>
                          <w:iCs/>
                          <w:sz w:val="24"/>
                          <w:szCs w:val="24"/>
                        </w:rPr>
                      </w:pPr>
                    </w:p>
                    <w:p w14:paraId="72C75369" w14:textId="3F2BEC60" w:rsidR="0080748F" w:rsidRPr="006D280C" w:rsidRDefault="0080748F" w:rsidP="0080748F">
                      <w:pPr>
                        <w:ind w:left="160"/>
                        <w:rPr>
                          <w:b/>
                          <w:sz w:val="24"/>
                          <w:szCs w:val="24"/>
                        </w:rPr>
                      </w:pPr>
                      <w:r>
                        <w:rPr>
                          <w:b/>
                          <w:sz w:val="24"/>
                          <w:szCs w:val="24"/>
                        </w:rPr>
                        <w:t>Scope</w:t>
                      </w:r>
                      <w:r w:rsidR="009F2A0C">
                        <w:rPr>
                          <w:b/>
                          <w:sz w:val="24"/>
                          <w:szCs w:val="24"/>
                        </w:rPr>
                        <w:t>:</w:t>
                      </w:r>
                    </w:p>
                    <w:p w14:paraId="4F54E2B1" w14:textId="77777777" w:rsidR="0080748F" w:rsidRPr="0080748F" w:rsidRDefault="0080748F" w:rsidP="0080748F">
                      <w:pPr>
                        <w:pStyle w:val="Heading2"/>
                        <w:ind w:left="180"/>
                        <w:rPr>
                          <w:rFonts w:eastAsia="Times New Roman"/>
                          <w:b w:val="0"/>
                          <w:i/>
                          <w:sz w:val="24"/>
                        </w:rPr>
                      </w:pPr>
                      <w:r w:rsidRPr="0080748F">
                        <w:rPr>
                          <w:rFonts w:eastAsia="Times New Roman"/>
                          <w:b w:val="0"/>
                          <w:i/>
                          <w:sz w:val="24"/>
                        </w:rPr>
                        <w:t>This policy is for the IUSB Vera Z. Dwyer College of Health Sciences.</w:t>
                      </w:r>
                    </w:p>
                    <w:p w14:paraId="3FBA8D30" w14:textId="77777777" w:rsidR="0080748F" w:rsidRDefault="0080748F" w:rsidP="006D280C">
                      <w:pPr>
                        <w:ind w:left="160"/>
                        <w:rPr>
                          <w:rStyle w:val="Strong"/>
                          <w:b w:val="0"/>
                          <w:i/>
                          <w:iCs/>
                          <w:sz w:val="24"/>
                          <w:szCs w:val="24"/>
                        </w:rPr>
                      </w:pPr>
                    </w:p>
                    <w:p w14:paraId="787A739B" w14:textId="77777777" w:rsidR="0080748F" w:rsidRPr="006D280C" w:rsidRDefault="0080748F" w:rsidP="006D280C">
                      <w:pPr>
                        <w:ind w:left="160"/>
                        <w:rPr>
                          <w:rStyle w:val="Strong"/>
                          <w:b w:val="0"/>
                          <w:i/>
                          <w:iCs/>
                          <w:sz w:val="24"/>
                          <w:szCs w:val="24"/>
                        </w:rPr>
                      </w:pPr>
                    </w:p>
                  </w:txbxContent>
                </v:textbox>
                <w10:anchorlock/>
              </v:shape>
            </w:pict>
          </mc:Fallback>
        </mc:AlternateContent>
      </w:r>
    </w:p>
    <w:p w14:paraId="6C86F8B6" w14:textId="77777777" w:rsidR="00124B87" w:rsidRDefault="00124B87" w:rsidP="00124B87">
      <w:pPr>
        <w:pStyle w:val="Heading2"/>
        <w:ind w:left="180"/>
        <w:rPr>
          <w:sz w:val="24"/>
          <w:szCs w:val="24"/>
        </w:rPr>
      </w:pPr>
    </w:p>
    <w:p w14:paraId="7BC0AC30" w14:textId="1317FC04" w:rsidR="008B4995" w:rsidRPr="006D280C" w:rsidRDefault="008B4995" w:rsidP="00124B87">
      <w:pPr>
        <w:pStyle w:val="Heading2"/>
        <w:ind w:left="180"/>
        <w:rPr>
          <w:sz w:val="24"/>
          <w:szCs w:val="24"/>
        </w:rPr>
      </w:pPr>
      <w:r w:rsidRPr="006D280C">
        <w:rPr>
          <w:sz w:val="24"/>
          <w:szCs w:val="24"/>
        </w:rPr>
        <w:t>Policy Statement</w:t>
      </w:r>
      <w:r w:rsidR="009F2A0C">
        <w:rPr>
          <w:sz w:val="24"/>
          <w:szCs w:val="24"/>
        </w:rPr>
        <w:t>:</w:t>
      </w:r>
    </w:p>
    <w:p w14:paraId="47F2BDF1" w14:textId="77777777" w:rsidR="00F64EAB" w:rsidRPr="00F64EAB" w:rsidRDefault="00F64EAB" w:rsidP="00F64EAB">
      <w:pPr>
        <w:ind w:left="180"/>
        <w:rPr>
          <w:rFonts w:eastAsia="Times New Roman"/>
          <w:sz w:val="24"/>
          <w:szCs w:val="24"/>
        </w:rPr>
      </w:pPr>
      <w:r w:rsidRPr="00F64EAB">
        <w:rPr>
          <w:rFonts w:eastAsia="Times New Roman"/>
          <w:sz w:val="24"/>
          <w:szCs w:val="24"/>
        </w:rPr>
        <w:t>The purpose of this policy is to delineate behaviors that can lead to course failure or academic and disciplinary actions.</w:t>
      </w:r>
    </w:p>
    <w:p w14:paraId="70961D7C" w14:textId="77777777" w:rsidR="00C112C5" w:rsidRPr="00F64EAB" w:rsidRDefault="00C112C5" w:rsidP="00F64EAB">
      <w:pPr>
        <w:ind w:left="180"/>
        <w:rPr>
          <w:rFonts w:eastAsia="Times New Roman"/>
          <w:sz w:val="24"/>
          <w:szCs w:val="24"/>
        </w:rPr>
      </w:pPr>
    </w:p>
    <w:p w14:paraId="66DFB638" w14:textId="10342CDB" w:rsidR="006F47B1" w:rsidRPr="006212C9" w:rsidRDefault="006F47B1" w:rsidP="006F47B1">
      <w:pPr>
        <w:ind w:left="180"/>
        <w:rPr>
          <w:rFonts w:eastAsia="Times New Roman"/>
        </w:rPr>
      </w:pPr>
      <w:r w:rsidRPr="006F47B1">
        <w:rPr>
          <w:b/>
          <w:bCs/>
          <w:sz w:val="24"/>
          <w:szCs w:val="24"/>
        </w:rPr>
        <w:t>Policy</w:t>
      </w:r>
      <w:r>
        <w:rPr>
          <w:b/>
          <w:bCs/>
          <w:sz w:val="24"/>
          <w:szCs w:val="24"/>
        </w:rPr>
        <w:t>:</w:t>
      </w:r>
    </w:p>
    <w:p w14:paraId="20F2A18D" w14:textId="77777777" w:rsidR="00F64EAB" w:rsidRPr="00F64EAB" w:rsidRDefault="00F64EAB" w:rsidP="00F64EAB">
      <w:pPr>
        <w:ind w:left="180"/>
        <w:rPr>
          <w:rFonts w:eastAsia="Times New Roman"/>
          <w:sz w:val="24"/>
          <w:szCs w:val="24"/>
        </w:rPr>
      </w:pPr>
      <w:r w:rsidRPr="00F64EAB">
        <w:rPr>
          <w:rFonts w:eastAsia="Times New Roman"/>
          <w:sz w:val="24"/>
          <w:szCs w:val="24"/>
        </w:rPr>
        <w:t>Breach of the following critical behaviors can lead to course failure and/or appropriate academic and disciplinary actions.</w:t>
      </w:r>
    </w:p>
    <w:p w14:paraId="172C6063" w14:textId="77777777" w:rsidR="00F64EAB" w:rsidRPr="00F64EAB" w:rsidRDefault="00F64EAB" w:rsidP="00F64EAB">
      <w:pPr>
        <w:ind w:left="180"/>
        <w:rPr>
          <w:rFonts w:eastAsia="Times New Roman"/>
          <w:sz w:val="24"/>
          <w:szCs w:val="24"/>
        </w:rPr>
      </w:pPr>
    </w:p>
    <w:p w14:paraId="1C7A785B" w14:textId="77777777" w:rsidR="00F64EAB" w:rsidRPr="00F64EAB" w:rsidRDefault="00F64EAB" w:rsidP="00F64EAB">
      <w:pPr>
        <w:pStyle w:val="ListParagraph"/>
        <w:numPr>
          <w:ilvl w:val="0"/>
          <w:numId w:val="4"/>
        </w:numPr>
        <w:spacing w:after="240"/>
        <w:ind w:left="907" w:right="115"/>
        <w:rPr>
          <w:rFonts w:eastAsia="Times New Roman"/>
          <w:sz w:val="24"/>
          <w:szCs w:val="24"/>
        </w:rPr>
      </w:pPr>
      <w:r w:rsidRPr="00F64EAB">
        <w:rPr>
          <w:rFonts w:eastAsia="Times New Roman"/>
          <w:sz w:val="24"/>
          <w:szCs w:val="24"/>
        </w:rPr>
        <w:t>Breach of client confidentiality.</w:t>
      </w:r>
    </w:p>
    <w:p w14:paraId="2167EBFD" w14:textId="77777777" w:rsidR="00F64EAB" w:rsidRPr="00F64EAB" w:rsidRDefault="00F64EAB" w:rsidP="00F64EAB">
      <w:pPr>
        <w:pStyle w:val="ListParagraph"/>
        <w:numPr>
          <w:ilvl w:val="0"/>
          <w:numId w:val="4"/>
        </w:numPr>
        <w:spacing w:after="240"/>
        <w:ind w:left="907" w:right="115"/>
        <w:rPr>
          <w:rFonts w:eastAsia="Times New Roman"/>
          <w:sz w:val="24"/>
          <w:szCs w:val="24"/>
        </w:rPr>
      </w:pPr>
      <w:r w:rsidRPr="00F64EAB">
        <w:rPr>
          <w:rFonts w:eastAsia="Times New Roman"/>
          <w:sz w:val="24"/>
          <w:szCs w:val="24"/>
        </w:rPr>
        <w:t>Untruthfulness or misrepresentation of facts.</w:t>
      </w:r>
    </w:p>
    <w:p w14:paraId="2AD513D7" w14:textId="77777777" w:rsidR="00F64EAB" w:rsidRPr="00F64EAB" w:rsidRDefault="00F64EAB" w:rsidP="00F64EAB">
      <w:pPr>
        <w:pStyle w:val="ListParagraph"/>
        <w:numPr>
          <w:ilvl w:val="0"/>
          <w:numId w:val="4"/>
        </w:numPr>
        <w:spacing w:after="240"/>
        <w:ind w:left="907" w:right="115"/>
        <w:rPr>
          <w:rFonts w:eastAsia="Times New Roman"/>
          <w:sz w:val="24"/>
          <w:szCs w:val="24"/>
        </w:rPr>
      </w:pPr>
      <w:r w:rsidRPr="00F64EAB">
        <w:rPr>
          <w:rFonts w:eastAsia="Times New Roman"/>
          <w:sz w:val="24"/>
          <w:szCs w:val="24"/>
        </w:rPr>
        <w:t>Cheating, including plagiarism.</w:t>
      </w:r>
    </w:p>
    <w:p w14:paraId="4B66EB28" w14:textId="77777777" w:rsidR="00F64EAB" w:rsidRPr="00F64EAB" w:rsidRDefault="00F64EAB" w:rsidP="00F64EAB">
      <w:pPr>
        <w:pStyle w:val="ListParagraph"/>
        <w:numPr>
          <w:ilvl w:val="0"/>
          <w:numId w:val="4"/>
        </w:numPr>
        <w:spacing w:after="240"/>
        <w:ind w:left="907" w:right="115"/>
        <w:rPr>
          <w:rFonts w:eastAsia="Times New Roman"/>
          <w:sz w:val="24"/>
          <w:szCs w:val="24"/>
        </w:rPr>
      </w:pPr>
      <w:r w:rsidRPr="00F64EAB">
        <w:rPr>
          <w:rFonts w:eastAsia="Times New Roman"/>
          <w:sz w:val="24"/>
          <w:szCs w:val="24"/>
        </w:rPr>
        <w:t>Lack of professional attire and demeanor at any time in the clinical area.</w:t>
      </w:r>
    </w:p>
    <w:p w14:paraId="46584562" w14:textId="77777777" w:rsidR="00F64EAB" w:rsidRPr="00F64EAB" w:rsidRDefault="00F64EAB" w:rsidP="00F64EAB">
      <w:pPr>
        <w:pStyle w:val="ListParagraph"/>
        <w:numPr>
          <w:ilvl w:val="0"/>
          <w:numId w:val="4"/>
        </w:numPr>
        <w:spacing w:after="240"/>
        <w:ind w:left="907" w:right="115"/>
        <w:rPr>
          <w:rFonts w:eastAsia="Times New Roman"/>
          <w:sz w:val="24"/>
          <w:szCs w:val="24"/>
        </w:rPr>
      </w:pPr>
      <w:r w:rsidRPr="00F64EAB">
        <w:rPr>
          <w:rFonts w:eastAsia="Times New Roman"/>
          <w:sz w:val="24"/>
          <w:szCs w:val="24"/>
        </w:rPr>
        <w:t>Lack of prompt notification of appropriate persons when errors occur in the clinical area.</w:t>
      </w:r>
    </w:p>
    <w:p w14:paraId="436A9100" w14:textId="77777777" w:rsidR="00F64EAB" w:rsidRPr="00F64EAB" w:rsidRDefault="00F64EAB" w:rsidP="00F64EAB">
      <w:pPr>
        <w:pStyle w:val="ListParagraph"/>
        <w:numPr>
          <w:ilvl w:val="0"/>
          <w:numId w:val="4"/>
        </w:numPr>
        <w:spacing w:after="240"/>
        <w:ind w:left="907" w:right="115"/>
        <w:rPr>
          <w:rFonts w:eastAsia="Times New Roman"/>
          <w:sz w:val="24"/>
          <w:szCs w:val="24"/>
        </w:rPr>
      </w:pPr>
      <w:r w:rsidRPr="00F64EAB">
        <w:rPr>
          <w:rFonts w:eastAsia="Times New Roman"/>
          <w:sz w:val="24"/>
          <w:szCs w:val="24"/>
        </w:rPr>
        <w:t>Consistent tardiness without notification of appropriate faculty and the clinical area.</w:t>
      </w:r>
    </w:p>
    <w:p w14:paraId="6A498304" w14:textId="77777777" w:rsidR="00F64EAB" w:rsidRPr="00F64EAB" w:rsidRDefault="00F64EAB" w:rsidP="00F64EAB">
      <w:pPr>
        <w:pStyle w:val="ListParagraph"/>
        <w:numPr>
          <w:ilvl w:val="0"/>
          <w:numId w:val="4"/>
        </w:numPr>
        <w:spacing w:after="240"/>
        <w:ind w:left="907" w:right="115"/>
        <w:rPr>
          <w:rFonts w:eastAsia="Times New Roman"/>
          <w:sz w:val="24"/>
          <w:szCs w:val="24"/>
        </w:rPr>
      </w:pPr>
      <w:r w:rsidRPr="00F64EAB">
        <w:rPr>
          <w:rFonts w:eastAsia="Times New Roman"/>
          <w:sz w:val="24"/>
          <w:szCs w:val="24"/>
        </w:rPr>
        <w:t>Repeated lack of knowledge or inability to transfer knowledge from pre-requisite courses to current clinical situations.</w:t>
      </w:r>
    </w:p>
    <w:p w14:paraId="21341E60" w14:textId="77777777" w:rsidR="00F64EAB" w:rsidRPr="00F64EAB" w:rsidRDefault="00F64EAB" w:rsidP="00F64EAB">
      <w:pPr>
        <w:pStyle w:val="ListParagraph"/>
        <w:numPr>
          <w:ilvl w:val="0"/>
          <w:numId w:val="4"/>
        </w:numPr>
        <w:spacing w:after="240"/>
        <w:ind w:left="907" w:right="115"/>
        <w:rPr>
          <w:rFonts w:eastAsia="Times New Roman"/>
          <w:sz w:val="24"/>
          <w:szCs w:val="24"/>
        </w:rPr>
      </w:pPr>
      <w:r w:rsidRPr="00F64EAB">
        <w:rPr>
          <w:rFonts w:eastAsia="Times New Roman"/>
          <w:sz w:val="24"/>
          <w:szCs w:val="24"/>
        </w:rPr>
        <w:t>Consistent demonstration of lack of respect for human dignity and the uniqueness of the client unrestricted by consideration of social or economic status, personal attributes or the nature of the health problem.</w:t>
      </w:r>
    </w:p>
    <w:p w14:paraId="106913B4" w14:textId="54699C9E" w:rsidR="00BD4AE6" w:rsidRPr="000E537E" w:rsidRDefault="00487F37" w:rsidP="00124B87">
      <w:pPr>
        <w:ind w:left="180"/>
        <w:rPr>
          <w:rFonts w:eastAsia="Times New Roman"/>
          <w:b/>
          <w:sz w:val="24"/>
          <w:szCs w:val="24"/>
        </w:rPr>
      </w:pPr>
      <w:r w:rsidRPr="000E537E">
        <w:rPr>
          <w:rFonts w:eastAsia="Times New Roman"/>
          <w:b/>
          <w:sz w:val="24"/>
          <w:szCs w:val="24"/>
        </w:rPr>
        <w:t>History</w:t>
      </w:r>
      <w:r w:rsidR="009F2A0C" w:rsidRPr="000E537E">
        <w:rPr>
          <w:rFonts w:eastAsia="Times New Roman"/>
          <w:b/>
          <w:sz w:val="24"/>
          <w:szCs w:val="24"/>
        </w:rPr>
        <w:t>:</w:t>
      </w:r>
    </w:p>
    <w:p w14:paraId="2A258A6D" w14:textId="77777777" w:rsidR="00CA2B94" w:rsidRPr="000E537E" w:rsidRDefault="00CA2B94" w:rsidP="000E537E">
      <w:pPr>
        <w:ind w:left="180"/>
        <w:rPr>
          <w:rFonts w:eastAsia="Times New Roman"/>
          <w:sz w:val="24"/>
          <w:szCs w:val="24"/>
        </w:rPr>
      </w:pPr>
    </w:p>
    <w:sectPr w:rsidR="00CA2B94" w:rsidRPr="000E537E" w:rsidSect="008B4995">
      <w:footerReference w:type="default" r:id="rId8"/>
      <w:type w:val="continuous"/>
      <w:pgSz w:w="12240" w:h="15840"/>
      <w:pgMar w:top="460" w:right="420" w:bottom="540" w:left="42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906DA" w14:textId="77777777" w:rsidR="000B6010" w:rsidRDefault="000B6010">
      <w:r>
        <w:separator/>
      </w:r>
    </w:p>
  </w:endnote>
  <w:endnote w:type="continuationSeparator" w:id="0">
    <w:p w14:paraId="6447AC40" w14:textId="77777777" w:rsidR="000B6010" w:rsidRDefault="000B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1774" w14:textId="77777777" w:rsidR="00CA2B94" w:rsidRDefault="00CA2B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49248" w14:textId="77777777" w:rsidR="000B6010" w:rsidRDefault="000B6010">
      <w:r>
        <w:separator/>
      </w:r>
    </w:p>
  </w:footnote>
  <w:footnote w:type="continuationSeparator" w:id="0">
    <w:p w14:paraId="5BF71612" w14:textId="77777777" w:rsidR="000B6010" w:rsidRDefault="000B6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4DCB0F8"/>
    <w:lvl w:ilvl="0">
      <w:start w:val="1"/>
      <w:numFmt w:val="decimal"/>
      <w:lvlText w:val="%1."/>
      <w:lvlJc w:val="left"/>
      <w:pPr>
        <w:ind w:left="363" w:hanging="363"/>
      </w:pPr>
      <w:rPr>
        <w:b w:val="0"/>
        <w:bCs w:val="0"/>
        <w:w w:val="100"/>
        <w:sz w:val="22"/>
        <w:szCs w:val="22"/>
      </w:rPr>
    </w:lvl>
    <w:lvl w:ilvl="1">
      <w:numFmt w:val="bullet"/>
      <w:lvlText w:val="•"/>
      <w:lvlJc w:val="left"/>
      <w:pPr>
        <w:ind w:left="1292" w:hanging="363"/>
      </w:pPr>
    </w:lvl>
    <w:lvl w:ilvl="2">
      <w:numFmt w:val="bullet"/>
      <w:lvlText w:val="•"/>
      <w:lvlJc w:val="left"/>
      <w:pPr>
        <w:ind w:left="2212" w:hanging="363"/>
      </w:pPr>
    </w:lvl>
    <w:lvl w:ilvl="3">
      <w:numFmt w:val="bullet"/>
      <w:lvlText w:val="•"/>
      <w:lvlJc w:val="left"/>
      <w:pPr>
        <w:ind w:left="3132" w:hanging="363"/>
      </w:pPr>
    </w:lvl>
    <w:lvl w:ilvl="4">
      <w:numFmt w:val="bullet"/>
      <w:lvlText w:val="•"/>
      <w:lvlJc w:val="left"/>
      <w:pPr>
        <w:ind w:left="4052" w:hanging="363"/>
      </w:pPr>
    </w:lvl>
    <w:lvl w:ilvl="5">
      <w:numFmt w:val="bullet"/>
      <w:lvlText w:val="•"/>
      <w:lvlJc w:val="left"/>
      <w:pPr>
        <w:ind w:left="4972" w:hanging="363"/>
      </w:pPr>
    </w:lvl>
    <w:lvl w:ilvl="6">
      <w:numFmt w:val="bullet"/>
      <w:lvlText w:val="•"/>
      <w:lvlJc w:val="left"/>
      <w:pPr>
        <w:ind w:left="5892" w:hanging="363"/>
      </w:pPr>
    </w:lvl>
    <w:lvl w:ilvl="7">
      <w:numFmt w:val="bullet"/>
      <w:lvlText w:val="•"/>
      <w:lvlJc w:val="left"/>
      <w:pPr>
        <w:ind w:left="6812" w:hanging="363"/>
      </w:pPr>
    </w:lvl>
    <w:lvl w:ilvl="8">
      <w:numFmt w:val="bullet"/>
      <w:lvlText w:val="•"/>
      <w:lvlJc w:val="left"/>
      <w:pPr>
        <w:ind w:left="7732" w:hanging="363"/>
      </w:pPr>
    </w:lvl>
  </w:abstractNum>
  <w:abstractNum w:abstractNumId="1" w15:restartNumberingAfterBreak="0">
    <w:nsid w:val="0F1665A1"/>
    <w:multiLevelType w:val="hybridMultilevel"/>
    <w:tmpl w:val="34E0F7DA"/>
    <w:lvl w:ilvl="0" w:tplc="2848B8DC">
      <w:start w:val="1"/>
      <w:numFmt w:val="decimal"/>
      <w:lvlText w:val="%1."/>
      <w:lvlJc w:val="left"/>
      <w:pPr>
        <w:ind w:left="560" w:hanging="294"/>
        <w:jc w:val="right"/>
      </w:pPr>
      <w:rPr>
        <w:rFonts w:ascii="Arial" w:eastAsia="Arial" w:hAnsi="Arial" w:cs="Arial" w:hint="default"/>
        <w:spacing w:val="-16"/>
        <w:w w:val="100"/>
        <w:sz w:val="22"/>
        <w:szCs w:val="22"/>
      </w:rPr>
    </w:lvl>
    <w:lvl w:ilvl="1" w:tplc="66C2A4D0">
      <w:numFmt w:val="bullet"/>
      <w:lvlText w:val="•"/>
      <w:lvlJc w:val="left"/>
      <w:pPr>
        <w:ind w:left="1644" w:hanging="294"/>
      </w:pPr>
      <w:rPr>
        <w:rFonts w:hint="default"/>
      </w:rPr>
    </w:lvl>
    <w:lvl w:ilvl="2" w:tplc="5204F32C">
      <w:numFmt w:val="bullet"/>
      <w:lvlText w:val="•"/>
      <w:lvlJc w:val="left"/>
      <w:pPr>
        <w:ind w:left="2728" w:hanging="294"/>
      </w:pPr>
      <w:rPr>
        <w:rFonts w:hint="default"/>
      </w:rPr>
    </w:lvl>
    <w:lvl w:ilvl="3" w:tplc="605C07F8">
      <w:numFmt w:val="bullet"/>
      <w:lvlText w:val="•"/>
      <w:lvlJc w:val="left"/>
      <w:pPr>
        <w:ind w:left="3812" w:hanging="294"/>
      </w:pPr>
      <w:rPr>
        <w:rFonts w:hint="default"/>
      </w:rPr>
    </w:lvl>
    <w:lvl w:ilvl="4" w:tplc="2D7422B0">
      <w:numFmt w:val="bullet"/>
      <w:lvlText w:val="•"/>
      <w:lvlJc w:val="left"/>
      <w:pPr>
        <w:ind w:left="4896" w:hanging="294"/>
      </w:pPr>
      <w:rPr>
        <w:rFonts w:hint="default"/>
      </w:rPr>
    </w:lvl>
    <w:lvl w:ilvl="5" w:tplc="39A028FA">
      <w:numFmt w:val="bullet"/>
      <w:lvlText w:val="•"/>
      <w:lvlJc w:val="left"/>
      <w:pPr>
        <w:ind w:left="5980" w:hanging="294"/>
      </w:pPr>
      <w:rPr>
        <w:rFonts w:hint="default"/>
      </w:rPr>
    </w:lvl>
    <w:lvl w:ilvl="6" w:tplc="4D0067DA">
      <w:numFmt w:val="bullet"/>
      <w:lvlText w:val="•"/>
      <w:lvlJc w:val="left"/>
      <w:pPr>
        <w:ind w:left="7064" w:hanging="294"/>
      </w:pPr>
      <w:rPr>
        <w:rFonts w:hint="default"/>
      </w:rPr>
    </w:lvl>
    <w:lvl w:ilvl="7" w:tplc="94B08866">
      <w:numFmt w:val="bullet"/>
      <w:lvlText w:val="•"/>
      <w:lvlJc w:val="left"/>
      <w:pPr>
        <w:ind w:left="8148" w:hanging="294"/>
      </w:pPr>
      <w:rPr>
        <w:rFonts w:hint="default"/>
      </w:rPr>
    </w:lvl>
    <w:lvl w:ilvl="8" w:tplc="506E1D3C">
      <w:numFmt w:val="bullet"/>
      <w:lvlText w:val="•"/>
      <w:lvlJc w:val="left"/>
      <w:pPr>
        <w:ind w:left="9232" w:hanging="294"/>
      </w:pPr>
      <w:rPr>
        <w:rFonts w:hint="default"/>
      </w:rPr>
    </w:lvl>
  </w:abstractNum>
  <w:abstractNum w:abstractNumId="2" w15:restartNumberingAfterBreak="0">
    <w:nsid w:val="10357A1B"/>
    <w:multiLevelType w:val="hybridMultilevel"/>
    <w:tmpl w:val="73EEF94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0CE023B"/>
    <w:multiLevelType w:val="hybridMultilevel"/>
    <w:tmpl w:val="6B62EFC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94"/>
    <w:rsid w:val="00053BE2"/>
    <w:rsid w:val="000B6010"/>
    <w:rsid w:val="000E537E"/>
    <w:rsid w:val="00124B87"/>
    <w:rsid w:val="00161845"/>
    <w:rsid w:val="002D6C1A"/>
    <w:rsid w:val="0045508A"/>
    <w:rsid w:val="004644B1"/>
    <w:rsid w:val="00487F37"/>
    <w:rsid w:val="005C52E1"/>
    <w:rsid w:val="005C615A"/>
    <w:rsid w:val="00634CDA"/>
    <w:rsid w:val="006853AA"/>
    <w:rsid w:val="006D280C"/>
    <w:rsid w:val="006F47B1"/>
    <w:rsid w:val="006F536E"/>
    <w:rsid w:val="00780281"/>
    <w:rsid w:val="0080748F"/>
    <w:rsid w:val="00892986"/>
    <w:rsid w:val="008B4995"/>
    <w:rsid w:val="009F1993"/>
    <w:rsid w:val="009F2A0C"/>
    <w:rsid w:val="00A335C4"/>
    <w:rsid w:val="00AE56E4"/>
    <w:rsid w:val="00B02370"/>
    <w:rsid w:val="00B31F2A"/>
    <w:rsid w:val="00B32B04"/>
    <w:rsid w:val="00B91178"/>
    <w:rsid w:val="00BD4AE6"/>
    <w:rsid w:val="00BD62A5"/>
    <w:rsid w:val="00C112C5"/>
    <w:rsid w:val="00CA2B94"/>
    <w:rsid w:val="00D5730F"/>
    <w:rsid w:val="00D76640"/>
    <w:rsid w:val="00E261D9"/>
    <w:rsid w:val="00ED0C65"/>
    <w:rsid w:val="00F40CD0"/>
    <w:rsid w:val="00F64EAB"/>
    <w:rsid w:val="00FE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8F019"/>
  <w15:docId w15:val="{66AE42F6-1F39-4E93-9810-B37F4A7F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3"/>
      <w:ind w:left="120"/>
      <w:outlineLvl w:val="0"/>
    </w:pPr>
    <w:rPr>
      <w:sz w:val="28"/>
      <w:szCs w:val="28"/>
    </w:rPr>
  </w:style>
  <w:style w:type="paragraph" w:styleId="Heading2">
    <w:name w:val="heading 2"/>
    <w:basedOn w:val="Normal"/>
    <w:uiPriority w:val="1"/>
    <w:qFormat/>
    <w:pPr>
      <w:ind w:left="120"/>
      <w:outlineLvl w:val="1"/>
    </w:pPr>
    <w:rPr>
      <w:b/>
      <w:bCs/>
      <w:sz w:val="26"/>
      <w:szCs w:val="26"/>
    </w:rPr>
  </w:style>
  <w:style w:type="paragraph" w:styleId="Heading4">
    <w:name w:val="heading 4"/>
    <w:basedOn w:val="Normal"/>
    <w:next w:val="Normal"/>
    <w:link w:val="Heading4Char"/>
    <w:uiPriority w:val="9"/>
    <w:semiHidden/>
    <w:unhideWhenUsed/>
    <w:qFormat/>
    <w:rsid w:val="00B31F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0" w:right="117" w:hanging="294"/>
      <w:jc w:val="both"/>
    </w:pPr>
  </w:style>
  <w:style w:type="paragraph" w:customStyle="1" w:styleId="TableParagraph">
    <w:name w:val="Table Paragraph"/>
    <w:basedOn w:val="Normal"/>
    <w:uiPriority w:val="1"/>
    <w:qFormat/>
  </w:style>
  <w:style w:type="character" w:styleId="Hyperlink">
    <w:name w:val="Hyperlink"/>
    <w:basedOn w:val="DefaultParagraphFont"/>
    <w:rsid w:val="002D6C1A"/>
    <w:rPr>
      <w:color w:val="0000FF"/>
      <w:u w:val="single"/>
    </w:rPr>
  </w:style>
  <w:style w:type="character" w:styleId="Strong">
    <w:name w:val="Strong"/>
    <w:basedOn w:val="DefaultParagraphFont"/>
    <w:qFormat/>
    <w:rsid w:val="002D6C1A"/>
    <w:rPr>
      <w:b/>
      <w:bCs/>
    </w:rPr>
  </w:style>
  <w:style w:type="paragraph" w:styleId="BalloonText">
    <w:name w:val="Balloon Text"/>
    <w:basedOn w:val="Normal"/>
    <w:link w:val="BalloonTextChar"/>
    <w:uiPriority w:val="99"/>
    <w:semiHidden/>
    <w:unhideWhenUsed/>
    <w:rsid w:val="00487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F37"/>
    <w:rPr>
      <w:rFonts w:ascii="Segoe UI" w:eastAsia="Arial" w:hAnsi="Segoe UI" w:cs="Segoe UI"/>
      <w:sz w:val="18"/>
      <w:szCs w:val="18"/>
    </w:rPr>
  </w:style>
  <w:style w:type="character" w:customStyle="1" w:styleId="Heading4Char">
    <w:name w:val="Heading 4 Char"/>
    <w:basedOn w:val="DefaultParagraphFont"/>
    <w:link w:val="Heading4"/>
    <w:uiPriority w:val="9"/>
    <w:semiHidden/>
    <w:rsid w:val="00B31F2A"/>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unhideWhenUsed/>
    <w:qFormat/>
    <w:rsid w:val="00B0237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55379">
      <w:bodyDiv w:val="1"/>
      <w:marLeft w:val="0"/>
      <w:marRight w:val="0"/>
      <w:marTop w:val="0"/>
      <w:marBottom w:val="0"/>
      <w:divBdr>
        <w:top w:val="none" w:sz="0" w:space="0" w:color="auto"/>
        <w:left w:val="none" w:sz="0" w:space="0" w:color="auto"/>
        <w:bottom w:val="none" w:sz="0" w:space="0" w:color="auto"/>
        <w:right w:val="none" w:sz="0" w:space="0" w:color="auto"/>
      </w:divBdr>
    </w:div>
    <w:div w:id="143539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Jennifer U</dc:creator>
  <cp:lastModifiedBy>Moran, Kathleen Mary</cp:lastModifiedBy>
  <cp:revision>2</cp:revision>
  <dcterms:created xsi:type="dcterms:W3CDTF">2021-06-30T19:11:00Z</dcterms:created>
  <dcterms:modified xsi:type="dcterms:W3CDTF">2021-06-30T19:11:00Z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Apache FOP Version 1.0</vt:lpwstr>
  </property>
  <property fmtid="{D5CDD505-2E9C-101B-9397-08002B2CF9AE}" pid="4" name="LastSaved">
    <vt:filetime>2017-07-06T00:00:00Z</vt:filetime>
  </property>
</Properties>
</file>