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bookmarkEnd w:id="0"/>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106D3606" w:rsidR="000E537E" w:rsidRPr="009777C7" w:rsidRDefault="003D355D" w:rsidP="000E537E">
      <w:pPr>
        <w:rPr>
          <w:rFonts w:eastAsia="Times New Roman"/>
          <w:b/>
          <w:sz w:val="32"/>
          <w:szCs w:val="32"/>
        </w:rPr>
      </w:pPr>
      <w:r>
        <w:rPr>
          <w:rFonts w:eastAsia="Times New Roman"/>
          <w:b/>
          <w:sz w:val="32"/>
          <w:szCs w:val="32"/>
        </w:rPr>
        <w:t>Impaired</w:t>
      </w:r>
      <w:r w:rsidR="00A71C25">
        <w:rPr>
          <w:rFonts w:eastAsia="Times New Roman"/>
          <w:b/>
          <w:sz w:val="32"/>
          <w:szCs w:val="32"/>
        </w:rPr>
        <w:t xml:space="preserve"> Student</w:t>
      </w:r>
      <w:r w:rsidR="000E537E" w:rsidRPr="009777C7">
        <w:rPr>
          <w:rFonts w:eastAsia="Times New Roman"/>
          <w:b/>
          <w:sz w:val="32"/>
          <w:szCs w:val="32"/>
        </w:rPr>
        <w:t xml:space="preserve"> Policy</w:t>
      </w:r>
    </w:p>
    <w:p w14:paraId="37291D96" w14:textId="0E7D8459"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w:t>
      </w:r>
      <w:r w:rsidR="003D355D">
        <w:rPr>
          <w:rFonts w:eastAsia="Times New Roman"/>
          <w:b/>
          <w:color w:val="000000"/>
          <w:sz w:val="28"/>
          <w:szCs w:val="28"/>
        </w:rPr>
        <w:t>21</w:t>
      </w:r>
      <w:r w:rsidR="00CE5931">
        <w:rPr>
          <w:rFonts w:eastAsia="Times New Roman"/>
          <w:b/>
          <w:color w:val="000000"/>
          <w:sz w:val="28"/>
          <w:szCs w:val="28"/>
        </w:rPr>
        <w:t>-B</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6E5A9131" w:rsidR="00CA2B94" w:rsidRPr="006D280C" w:rsidRDefault="00FE685F"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178F911C" w:rsidR="00C112C5" w:rsidRPr="006D280C" w:rsidRDefault="00FE685F" w:rsidP="00C112C5">
                            <w:pPr>
                              <w:pStyle w:val="BodyText"/>
                              <w:ind w:left="160"/>
                              <w:rPr>
                                <w:i/>
                                <w:sz w:val="24"/>
                                <w:szCs w:val="24"/>
                              </w:rPr>
                            </w:pPr>
                            <w:r>
                              <w:rPr>
                                <w:i/>
                                <w:sz w:val="24"/>
                                <w:szCs w:val="24"/>
                              </w:rPr>
                              <w:t>02-24-2017</w:t>
                            </w:r>
                            <w:r w:rsidR="00CE5931">
                              <w:rPr>
                                <w:i/>
                                <w:sz w:val="24"/>
                                <w:szCs w:val="24"/>
                              </w:rPr>
                              <w:t>, 02-12-2021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6E5A9131" w:rsidR="00CA2B94" w:rsidRPr="006D280C" w:rsidRDefault="00FE685F"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178F911C" w:rsidR="00C112C5" w:rsidRPr="006D280C" w:rsidRDefault="00FE685F" w:rsidP="00C112C5">
                      <w:pPr>
                        <w:pStyle w:val="BodyText"/>
                        <w:ind w:left="160"/>
                        <w:rPr>
                          <w:i/>
                          <w:sz w:val="24"/>
                          <w:szCs w:val="24"/>
                        </w:rPr>
                      </w:pPr>
                      <w:r>
                        <w:rPr>
                          <w:i/>
                          <w:sz w:val="24"/>
                          <w:szCs w:val="24"/>
                        </w:rPr>
                        <w:t>02-24-2017</w:t>
                      </w:r>
                      <w:r w:rsidR="00CE5931">
                        <w:rPr>
                          <w:i/>
                          <w:sz w:val="24"/>
                          <w:szCs w:val="24"/>
                        </w:rPr>
                        <w:t>, 02-12-2021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6D280C" w:rsidRDefault="008B4995" w:rsidP="00124B87">
      <w:pPr>
        <w:pStyle w:val="Heading2"/>
        <w:ind w:left="180"/>
        <w:rPr>
          <w:sz w:val="24"/>
          <w:szCs w:val="24"/>
        </w:rPr>
      </w:pPr>
      <w:r w:rsidRPr="006D280C">
        <w:rPr>
          <w:sz w:val="24"/>
          <w:szCs w:val="24"/>
        </w:rPr>
        <w:t>Policy Statement</w:t>
      </w:r>
      <w:r w:rsidR="009F2A0C">
        <w:rPr>
          <w:sz w:val="24"/>
          <w:szCs w:val="24"/>
        </w:rPr>
        <w:t>:</w:t>
      </w:r>
    </w:p>
    <w:p w14:paraId="15224B59" w14:textId="77777777" w:rsidR="003D355D" w:rsidRPr="003D355D" w:rsidRDefault="003D355D" w:rsidP="003D355D">
      <w:pPr>
        <w:ind w:left="180"/>
        <w:rPr>
          <w:rFonts w:eastAsia="Times New Roman"/>
          <w:sz w:val="24"/>
          <w:szCs w:val="24"/>
        </w:rPr>
      </w:pPr>
      <w:r w:rsidRPr="003D355D">
        <w:rPr>
          <w:rFonts w:eastAsia="Times New Roman"/>
          <w:sz w:val="24"/>
          <w:szCs w:val="24"/>
        </w:rPr>
        <w:t>The purpose of this policy is to outline the guidelines for IUSB Vera Z. Dwyer College of Health Sciences (IUSB-CHS) students regarding impairment in all settings.</w:t>
      </w:r>
    </w:p>
    <w:p w14:paraId="32EEF495" w14:textId="77777777" w:rsidR="003D355D" w:rsidRPr="003D355D" w:rsidRDefault="003D355D" w:rsidP="003D355D">
      <w:pPr>
        <w:ind w:left="180"/>
        <w:rPr>
          <w:b/>
          <w:bCs/>
          <w:sz w:val="24"/>
          <w:szCs w:val="24"/>
        </w:rPr>
      </w:pPr>
    </w:p>
    <w:p w14:paraId="66DFB638" w14:textId="5FB1614F" w:rsidR="006F47B1" w:rsidRPr="006212C9" w:rsidRDefault="006F47B1" w:rsidP="006F47B1">
      <w:pPr>
        <w:ind w:left="180"/>
        <w:rPr>
          <w:rFonts w:eastAsia="Times New Roman"/>
        </w:rPr>
      </w:pPr>
      <w:r w:rsidRPr="006F47B1">
        <w:rPr>
          <w:b/>
          <w:bCs/>
          <w:sz w:val="24"/>
          <w:szCs w:val="24"/>
        </w:rPr>
        <w:t>Policy</w:t>
      </w:r>
      <w:r>
        <w:rPr>
          <w:b/>
          <w:bCs/>
          <w:sz w:val="24"/>
          <w:szCs w:val="24"/>
        </w:rPr>
        <w:t>:</w:t>
      </w:r>
    </w:p>
    <w:p w14:paraId="45C2B8B1" w14:textId="77777777" w:rsidR="004A6D8A" w:rsidRPr="004A6D8A" w:rsidRDefault="004A6D8A" w:rsidP="004A6D8A">
      <w:pPr>
        <w:ind w:left="180"/>
        <w:rPr>
          <w:rFonts w:eastAsia="Times New Roman"/>
          <w:sz w:val="24"/>
          <w:szCs w:val="24"/>
        </w:rPr>
      </w:pPr>
      <w:r w:rsidRPr="004A6D8A">
        <w:rPr>
          <w:rFonts w:eastAsia="Times New Roman"/>
          <w:sz w:val="24"/>
          <w:szCs w:val="24"/>
        </w:rPr>
        <w:t>IUSB-CHS as well as all agency policies and practices enforce a zero tolerance for alcohol and/or drug use.</w:t>
      </w:r>
    </w:p>
    <w:p w14:paraId="5A342661" w14:textId="77777777" w:rsidR="004A6D8A" w:rsidRPr="004A6D8A" w:rsidRDefault="004A6D8A" w:rsidP="004A6D8A">
      <w:pPr>
        <w:ind w:left="180"/>
        <w:rPr>
          <w:rFonts w:eastAsia="Times New Roman"/>
          <w:sz w:val="24"/>
          <w:szCs w:val="24"/>
        </w:rPr>
      </w:pPr>
    </w:p>
    <w:p w14:paraId="1DB14D67" w14:textId="79BEAE98" w:rsidR="004A6D8A" w:rsidRPr="004A6D8A" w:rsidRDefault="004A6D8A" w:rsidP="004A6D8A">
      <w:pPr>
        <w:ind w:left="180"/>
        <w:rPr>
          <w:rFonts w:eastAsia="Times New Roman"/>
          <w:sz w:val="24"/>
          <w:szCs w:val="24"/>
        </w:rPr>
      </w:pPr>
      <w:r w:rsidRPr="004A6D8A">
        <w:rPr>
          <w:rFonts w:eastAsia="Times New Roman"/>
          <w:sz w:val="24"/>
          <w:szCs w:val="24"/>
        </w:rPr>
        <w:t xml:space="preserve">The </w:t>
      </w:r>
      <w:r w:rsidR="009C502C">
        <w:rPr>
          <w:rFonts w:eastAsia="Times New Roman"/>
          <w:sz w:val="24"/>
          <w:szCs w:val="24"/>
        </w:rPr>
        <w:t>Requirement to Disclose</w:t>
      </w:r>
      <w:r w:rsidRPr="004A6D8A">
        <w:rPr>
          <w:rFonts w:eastAsia="Times New Roman"/>
          <w:sz w:val="24"/>
          <w:szCs w:val="24"/>
        </w:rPr>
        <w:t xml:space="preserve"> form</w:t>
      </w:r>
      <w:r w:rsidR="009C502C">
        <w:rPr>
          <w:rFonts w:eastAsia="Times New Roman"/>
          <w:sz w:val="24"/>
          <w:szCs w:val="24"/>
        </w:rPr>
        <w:t>s</w:t>
      </w:r>
      <w:r w:rsidRPr="004A6D8A">
        <w:rPr>
          <w:rFonts w:eastAsia="Times New Roman"/>
          <w:sz w:val="24"/>
          <w:szCs w:val="24"/>
        </w:rPr>
        <w:t xml:space="preserve"> will be signed by the student upon admission and will remain in effect while the student is matriculating in the IUSB-CHS. A completed and signed form is required prior to any clinical</w:t>
      </w:r>
      <w:r w:rsidR="009C502C">
        <w:rPr>
          <w:rFonts w:eastAsia="Times New Roman"/>
          <w:sz w:val="24"/>
          <w:szCs w:val="24"/>
        </w:rPr>
        <w:t xml:space="preserve"> or community-based</w:t>
      </w:r>
      <w:r w:rsidRPr="004A6D8A">
        <w:rPr>
          <w:rFonts w:eastAsia="Times New Roman"/>
          <w:sz w:val="24"/>
          <w:szCs w:val="24"/>
        </w:rPr>
        <w:t xml:space="preserve"> placement. This is completed upon admission and annually.</w:t>
      </w:r>
    </w:p>
    <w:p w14:paraId="35F32D0E" w14:textId="77777777" w:rsidR="004A6D8A" w:rsidRPr="004A6D8A" w:rsidRDefault="004A6D8A" w:rsidP="004A6D8A">
      <w:pPr>
        <w:ind w:left="180"/>
        <w:rPr>
          <w:rFonts w:eastAsia="Times New Roman"/>
          <w:sz w:val="24"/>
          <w:szCs w:val="24"/>
        </w:rPr>
      </w:pPr>
    </w:p>
    <w:p w14:paraId="4D14343F" w14:textId="77777777" w:rsidR="004A6D8A" w:rsidRPr="004A6D8A" w:rsidRDefault="004A6D8A" w:rsidP="004A6D8A">
      <w:pPr>
        <w:ind w:left="180"/>
        <w:rPr>
          <w:rFonts w:eastAsia="Times New Roman"/>
          <w:sz w:val="24"/>
          <w:szCs w:val="24"/>
        </w:rPr>
      </w:pPr>
      <w:r w:rsidRPr="004A6D8A">
        <w:rPr>
          <w:rFonts w:eastAsia="Times New Roman"/>
          <w:sz w:val="24"/>
          <w:szCs w:val="24"/>
        </w:rPr>
        <w:t>The faculty or staff member who suspects impairment will request that the student immediately leave the setting while ensuring the student’s safety.</w:t>
      </w:r>
    </w:p>
    <w:p w14:paraId="1B253DA4" w14:textId="77777777" w:rsidR="004A6D8A" w:rsidRPr="004A6D8A" w:rsidRDefault="004A6D8A" w:rsidP="004A6D8A">
      <w:pPr>
        <w:ind w:left="180"/>
        <w:rPr>
          <w:rFonts w:eastAsia="Times New Roman"/>
          <w:sz w:val="24"/>
          <w:szCs w:val="24"/>
        </w:rPr>
      </w:pPr>
    </w:p>
    <w:p w14:paraId="7EBA6D81" w14:textId="77777777" w:rsidR="004A6D8A" w:rsidRPr="004A6D8A" w:rsidRDefault="004A6D8A" w:rsidP="004A6D8A">
      <w:pPr>
        <w:ind w:left="180"/>
        <w:rPr>
          <w:rFonts w:eastAsia="Times New Roman"/>
          <w:sz w:val="24"/>
          <w:szCs w:val="24"/>
        </w:rPr>
      </w:pPr>
      <w:r w:rsidRPr="004A6D8A">
        <w:rPr>
          <w:rFonts w:eastAsia="Times New Roman"/>
          <w:sz w:val="24"/>
          <w:szCs w:val="24"/>
        </w:rPr>
        <w:t>The faculty member will determine the most appropriate testing location. The student is responsible for receiving immediate testing and bears the costs involved in the testing. If the testing location is not on site, the student will bear the cost of public transportation to the site. The student will be suspended from all activities until the investigation into the situation is complete. Results must be submitted to the Director of the Program by the testing facility.</w:t>
      </w:r>
    </w:p>
    <w:p w14:paraId="5002D855" w14:textId="77777777" w:rsidR="004A6D8A" w:rsidRPr="004A6D8A" w:rsidRDefault="004A6D8A" w:rsidP="004A6D8A">
      <w:pPr>
        <w:ind w:left="180"/>
        <w:rPr>
          <w:rFonts w:eastAsia="Times New Roman"/>
          <w:b/>
          <w:sz w:val="24"/>
          <w:szCs w:val="24"/>
        </w:rPr>
      </w:pPr>
    </w:p>
    <w:p w14:paraId="2A258A6D" w14:textId="2663716B" w:rsidR="00CA2B94" w:rsidRPr="000E537E" w:rsidRDefault="00AD173D" w:rsidP="000E537E">
      <w:pPr>
        <w:ind w:left="180"/>
        <w:rPr>
          <w:rFonts w:eastAsia="Times New Roman"/>
          <w:sz w:val="24"/>
          <w:szCs w:val="24"/>
        </w:rPr>
      </w:pPr>
      <w:r>
        <w:rPr>
          <w:rFonts w:eastAsia="Times New Roman"/>
          <w:b/>
          <w:sz w:val="24"/>
          <w:szCs w:val="24"/>
        </w:rPr>
        <w:t>H</w:t>
      </w:r>
      <w:r w:rsidR="00487F37" w:rsidRPr="000E537E">
        <w:rPr>
          <w:rFonts w:eastAsia="Times New Roman"/>
          <w:b/>
          <w:sz w:val="24"/>
          <w:szCs w:val="24"/>
        </w:rPr>
        <w:t>istory</w:t>
      </w:r>
      <w:r w:rsidR="009F2A0C" w:rsidRPr="000E537E">
        <w:rPr>
          <w:rFonts w:eastAsia="Times New Roman"/>
          <w:b/>
          <w:sz w:val="24"/>
          <w:szCs w:val="24"/>
        </w:rPr>
        <w:t>:</w:t>
      </w:r>
    </w:p>
    <w:sectPr w:rsidR="00CA2B94" w:rsidRPr="000E537E" w:rsidSect="008B4995">
      <w:footerReference w:type="default" r:id="rId11"/>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2FE3" w14:textId="77777777" w:rsidR="00C43F69" w:rsidRDefault="00C43F69">
      <w:r>
        <w:separator/>
      </w:r>
    </w:p>
  </w:endnote>
  <w:endnote w:type="continuationSeparator" w:id="0">
    <w:p w14:paraId="46DAA54F" w14:textId="77777777" w:rsidR="00C43F69" w:rsidRDefault="00C4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1F96B" w14:textId="77777777" w:rsidR="00C43F69" w:rsidRDefault="00C43F69">
      <w:r>
        <w:separator/>
      </w:r>
    </w:p>
  </w:footnote>
  <w:footnote w:type="continuationSeparator" w:id="0">
    <w:p w14:paraId="143DE8A6" w14:textId="77777777" w:rsidR="00C43F69" w:rsidRDefault="00C43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543" w:hanging="363"/>
      </w:pPr>
      <w:rPr>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abstractNum w:abstractNumId="1" w15:restartNumberingAfterBreak="0">
    <w:nsid w:val="00000403"/>
    <w:multiLevelType w:val="multilevel"/>
    <w:tmpl w:val="00000886"/>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2" w15:restartNumberingAfterBreak="0">
    <w:nsid w:val="00000404"/>
    <w:multiLevelType w:val="multilevel"/>
    <w:tmpl w:val="00000887"/>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4A5679E"/>
    <w:multiLevelType w:val="multilevel"/>
    <w:tmpl w:val="DC2E6646"/>
    <w:lvl w:ilvl="0">
      <w:start w:val="1"/>
      <w:numFmt w:val="bullet"/>
      <w:lvlText w:val=""/>
      <w:lvlJc w:val="left"/>
      <w:pPr>
        <w:ind w:left="543" w:hanging="363"/>
      </w:pPr>
      <w:rPr>
        <w:rFonts w:ascii="Symbol" w:hAnsi="Symbol" w:hint="default"/>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548D8"/>
    <w:rsid w:val="000E537E"/>
    <w:rsid w:val="00124B87"/>
    <w:rsid w:val="00161845"/>
    <w:rsid w:val="00161C20"/>
    <w:rsid w:val="002A4D2B"/>
    <w:rsid w:val="002D6C1A"/>
    <w:rsid w:val="0036730B"/>
    <w:rsid w:val="003D355D"/>
    <w:rsid w:val="0045508A"/>
    <w:rsid w:val="004644B1"/>
    <w:rsid w:val="00487F37"/>
    <w:rsid w:val="004A6D8A"/>
    <w:rsid w:val="005750AB"/>
    <w:rsid w:val="005C52E1"/>
    <w:rsid w:val="005C615A"/>
    <w:rsid w:val="00634CDA"/>
    <w:rsid w:val="006853AA"/>
    <w:rsid w:val="006D280C"/>
    <w:rsid w:val="006F47B1"/>
    <w:rsid w:val="006F536E"/>
    <w:rsid w:val="00780281"/>
    <w:rsid w:val="0080748F"/>
    <w:rsid w:val="00892986"/>
    <w:rsid w:val="008B4995"/>
    <w:rsid w:val="0093420C"/>
    <w:rsid w:val="009C502C"/>
    <w:rsid w:val="009F1993"/>
    <w:rsid w:val="009F2A0C"/>
    <w:rsid w:val="00A335C4"/>
    <w:rsid w:val="00A71C25"/>
    <w:rsid w:val="00AC7454"/>
    <w:rsid w:val="00AD173D"/>
    <w:rsid w:val="00B02311"/>
    <w:rsid w:val="00B02370"/>
    <w:rsid w:val="00B31F2A"/>
    <w:rsid w:val="00B32B04"/>
    <w:rsid w:val="00B91178"/>
    <w:rsid w:val="00BD4AE6"/>
    <w:rsid w:val="00BD62A5"/>
    <w:rsid w:val="00C112C5"/>
    <w:rsid w:val="00C43F69"/>
    <w:rsid w:val="00CA2B94"/>
    <w:rsid w:val="00CE5931"/>
    <w:rsid w:val="00D5730F"/>
    <w:rsid w:val="00D76640"/>
    <w:rsid w:val="00E261D9"/>
    <w:rsid w:val="00ED0C65"/>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5BE215FF3614D8A811B5300E9C5E2" ma:contentTypeVersion="12" ma:contentTypeDescription="Create a new document." ma:contentTypeScope="" ma:versionID="272dab34284719683e9e85d62a49ef9c">
  <xsd:schema xmlns:xsd="http://www.w3.org/2001/XMLSchema" xmlns:xs="http://www.w3.org/2001/XMLSchema" xmlns:p="http://schemas.microsoft.com/office/2006/metadata/properties" xmlns:ns3="885b6a7f-f3b2-481f-854c-0a60e969544e" xmlns:ns4="ffe5458a-a919-4b5f-9703-4810915657d1" targetNamespace="http://schemas.microsoft.com/office/2006/metadata/properties" ma:root="true" ma:fieldsID="855f67435a291a62fadb5b09fc669db1" ns3:_="" ns4:_="">
    <xsd:import namespace="885b6a7f-f3b2-481f-854c-0a60e969544e"/>
    <xsd:import namespace="ffe5458a-a919-4b5f-9703-4810915657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b6a7f-f3b2-481f-854c-0a60e9695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5458a-a919-4b5f-9703-481091565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F8A95-A079-447F-8561-B8C2F8089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54AE0-0A8A-4B4E-AFB8-F5B9D501EF15}">
  <ds:schemaRefs>
    <ds:schemaRef ds:uri="http://schemas.microsoft.com/sharepoint/v3/contenttype/forms"/>
  </ds:schemaRefs>
</ds:datastoreItem>
</file>

<file path=customXml/itemProps3.xml><?xml version="1.0" encoding="utf-8"?>
<ds:datastoreItem xmlns:ds="http://schemas.openxmlformats.org/officeDocument/2006/customXml" ds:itemID="{A60E3DDD-2E97-49B8-BBD6-904C0A492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b6a7f-f3b2-481f-854c-0a60e969544e"/>
    <ds:schemaRef ds:uri="ffe5458a-a919-4b5f-9703-481091565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Kincaid, Jennifer U</dc:creator>
  <cp:lastModifiedBy>Moran, Kathleen Mary</cp:lastModifiedBy>
  <cp:revision>2</cp:revision>
  <dcterms:created xsi:type="dcterms:W3CDTF">2021-06-30T19:03:00Z</dcterms:created>
  <dcterms:modified xsi:type="dcterms:W3CDTF">2021-06-30T19:03:00Z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0x0101001765BE215FF3614D8A811B5300E9C5E2</vt:lpwstr>
  </property>
</Properties>
</file>