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F175505" w14:textId="29892021" w:rsidR="000E537E" w:rsidRPr="009777C7" w:rsidRDefault="00A71C25" w:rsidP="000E537E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Licensed Students</w:t>
      </w:r>
      <w:r w:rsidR="000E537E" w:rsidRPr="009777C7">
        <w:rPr>
          <w:rFonts w:eastAsia="Times New Roman"/>
          <w:b/>
          <w:sz w:val="32"/>
          <w:szCs w:val="32"/>
        </w:rPr>
        <w:t xml:space="preserve"> Policy</w:t>
      </w:r>
    </w:p>
    <w:p w14:paraId="37291D96" w14:textId="08892A6D" w:rsidR="00FE685F" w:rsidRPr="00BD62A5" w:rsidRDefault="00FE685F" w:rsidP="00FE685F">
      <w:pPr>
        <w:widowControl/>
        <w:autoSpaceDE/>
        <w:autoSpaceDN/>
        <w:rPr>
          <w:rFonts w:eastAsia="Times New Roman"/>
          <w:b/>
          <w:color w:val="000000"/>
          <w:sz w:val="28"/>
          <w:szCs w:val="28"/>
        </w:rPr>
      </w:pPr>
      <w:r w:rsidRPr="00BD62A5">
        <w:rPr>
          <w:rFonts w:eastAsia="Times New Roman"/>
          <w:b/>
          <w:color w:val="000000"/>
          <w:sz w:val="28"/>
          <w:szCs w:val="28"/>
        </w:rPr>
        <w:t>AS-</w:t>
      </w:r>
      <w:r w:rsidR="00AC7454">
        <w:rPr>
          <w:rFonts w:eastAsia="Times New Roman"/>
          <w:b/>
          <w:color w:val="000000"/>
          <w:sz w:val="28"/>
          <w:szCs w:val="28"/>
        </w:rPr>
        <w:t>1</w:t>
      </w:r>
      <w:r w:rsidR="00A71C25">
        <w:rPr>
          <w:rFonts w:eastAsia="Times New Roman"/>
          <w:b/>
          <w:color w:val="000000"/>
          <w:sz w:val="28"/>
          <w:szCs w:val="28"/>
        </w:rPr>
        <w:t>8</w:t>
      </w:r>
      <w:r w:rsidRPr="00BD62A5">
        <w:rPr>
          <w:rFonts w:eastAsia="Times New Roman"/>
          <w:b/>
          <w:color w:val="000000"/>
          <w:sz w:val="28"/>
          <w:szCs w:val="28"/>
        </w:rPr>
        <w:t>-</w:t>
      </w:r>
      <w:r w:rsidR="00C243E9">
        <w:rPr>
          <w:rFonts w:eastAsia="Times New Roman"/>
          <w:b/>
          <w:color w:val="000000"/>
          <w:sz w:val="28"/>
          <w:szCs w:val="28"/>
        </w:rPr>
        <w:t>B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6E5A9131" w:rsidR="00CA2B94" w:rsidRPr="006D280C" w:rsidRDefault="00FE685F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B9F35F" w14:textId="798D8190" w:rsidR="00C112C5" w:rsidRPr="006D280C" w:rsidRDefault="00FE685F" w:rsidP="00C112C5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  <w:r w:rsidR="00C243E9">
                              <w:rPr>
                                <w:i/>
                                <w:sz w:val="24"/>
                                <w:szCs w:val="24"/>
                              </w:rPr>
                              <w:t>, 02-12-2021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6E5A9131" w:rsidR="00CA2B94" w:rsidRPr="006D280C" w:rsidRDefault="00FE685F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B9F35F" w14:textId="798D8190" w:rsidR="00C112C5" w:rsidRPr="006D280C" w:rsidRDefault="00FE685F" w:rsidP="00C112C5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  <w:r w:rsidR="00C243E9">
                        <w:rPr>
                          <w:i/>
                          <w:sz w:val="24"/>
                          <w:szCs w:val="24"/>
                        </w:rPr>
                        <w:t>, 02-12-2021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6D280C" w:rsidRDefault="008B4995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Policy Statement</w:t>
      </w:r>
      <w:r w:rsidR="009F2A0C">
        <w:rPr>
          <w:sz w:val="24"/>
          <w:szCs w:val="24"/>
        </w:rPr>
        <w:t>:</w:t>
      </w:r>
    </w:p>
    <w:p w14:paraId="36F3D496" w14:textId="77777777" w:rsidR="0036730B" w:rsidRPr="0036730B" w:rsidRDefault="0036730B" w:rsidP="0036730B">
      <w:pPr>
        <w:ind w:left="180"/>
        <w:rPr>
          <w:rFonts w:eastAsia="Times New Roman"/>
          <w:sz w:val="24"/>
          <w:szCs w:val="24"/>
        </w:rPr>
      </w:pPr>
      <w:r w:rsidRPr="0036730B">
        <w:rPr>
          <w:rFonts w:eastAsia="Times New Roman"/>
          <w:sz w:val="24"/>
          <w:szCs w:val="24"/>
        </w:rPr>
        <w:t>The purpose of this policy is to identify the reporting process(</w:t>
      </w:r>
      <w:proofErr w:type="spellStart"/>
      <w:r w:rsidRPr="0036730B">
        <w:rPr>
          <w:rFonts w:eastAsia="Times New Roman"/>
          <w:sz w:val="24"/>
          <w:szCs w:val="24"/>
        </w:rPr>
        <w:t>es</w:t>
      </w:r>
      <w:proofErr w:type="spellEnd"/>
      <w:r w:rsidRPr="0036730B">
        <w:rPr>
          <w:rFonts w:eastAsia="Times New Roman"/>
          <w:sz w:val="24"/>
          <w:szCs w:val="24"/>
        </w:rPr>
        <w:t>) for students who hold a healthcare-related license or certification registered with a state public licensing agency (ipla.gov).</w:t>
      </w:r>
    </w:p>
    <w:p w14:paraId="6489856F" w14:textId="77777777" w:rsidR="0036730B" w:rsidRDefault="0036730B" w:rsidP="006F47B1">
      <w:pPr>
        <w:ind w:left="180"/>
        <w:rPr>
          <w:b/>
          <w:bCs/>
          <w:sz w:val="24"/>
          <w:szCs w:val="24"/>
        </w:rPr>
      </w:pPr>
    </w:p>
    <w:p w14:paraId="66DFB638" w14:textId="0AD0DEED" w:rsidR="006F47B1" w:rsidRPr="006212C9" w:rsidRDefault="006F47B1" w:rsidP="006F47B1">
      <w:pPr>
        <w:ind w:left="180"/>
        <w:rPr>
          <w:rFonts w:eastAsia="Times New Roman"/>
        </w:rPr>
      </w:pPr>
      <w:r w:rsidRPr="006F47B1">
        <w:rPr>
          <w:b/>
          <w:bCs/>
          <w:sz w:val="24"/>
          <w:szCs w:val="24"/>
        </w:rPr>
        <w:t>Policy</w:t>
      </w:r>
      <w:r>
        <w:rPr>
          <w:b/>
          <w:bCs/>
          <w:sz w:val="24"/>
          <w:szCs w:val="24"/>
        </w:rPr>
        <w:t>:</w:t>
      </w:r>
    </w:p>
    <w:p w14:paraId="54DC0E2D" w14:textId="77777777" w:rsidR="0036730B" w:rsidRPr="0036730B" w:rsidRDefault="0036730B" w:rsidP="0036730B">
      <w:pPr>
        <w:ind w:left="180"/>
        <w:rPr>
          <w:rFonts w:eastAsia="Times New Roman"/>
          <w:sz w:val="24"/>
          <w:szCs w:val="24"/>
        </w:rPr>
      </w:pPr>
      <w:r w:rsidRPr="0036730B">
        <w:rPr>
          <w:rFonts w:eastAsia="Times New Roman"/>
          <w:sz w:val="24"/>
          <w:szCs w:val="24"/>
        </w:rPr>
        <w:t>Students who hold a healthcare-related license or certification registered with a state public licensing agency (e.g.: ipla.gov) are required to provide documentation of this licensure upon admission to the College of Health Sciences.*</w:t>
      </w:r>
    </w:p>
    <w:p w14:paraId="1918C9C3" w14:textId="77777777" w:rsidR="0036730B" w:rsidRPr="0036730B" w:rsidRDefault="0036730B" w:rsidP="0036730B">
      <w:pPr>
        <w:ind w:left="180"/>
        <w:rPr>
          <w:rFonts w:eastAsia="Times New Roman"/>
          <w:sz w:val="24"/>
          <w:szCs w:val="24"/>
        </w:rPr>
      </w:pPr>
    </w:p>
    <w:p w14:paraId="67010984" w14:textId="54369974" w:rsidR="0036730B" w:rsidRPr="0036730B" w:rsidRDefault="0036730B" w:rsidP="0036730B">
      <w:pPr>
        <w:ind w:left="180"/>
        <w:rPr>
          <w:rFonts w:eastAsia="Times New Roman"/>
          <w:sz w:val="24"/>
          <w:szCs w:val="24"/>
        </w:rPr>
      </w:pPr>
      <w:r w:rsidRPr="0036730B">
        <w:rPr>
          <w:rFonts w:eastAsia="Times New Roman"/>
          <w:sz w:val="24"/>
          <w:szCs w:val="24"/>
        </w:rPr>
        <w:t>The IUSB Vera Z. Dwyer College of Health Sciences (IUSB-CHS) will abide by all obligations outlined by the Professional Licensing Agency of the state, including the duty to report. Should the occasion arise in which the IUSB-CHS has the duty to report a licensed student to the state</w:t>
      </w:r>
      <w:r w:rsidR="007F5A7F">
        <w:rPr>
          <w:rFonts w:eastAsia="Times New Roman"/>
          <w:sz w:val="24"/>
          <w:szCs w:val="24"/>
        </w:rPr>
        <w:t xml:space="preserve">, an official report will be filed by the Program Director or Academic Assistant Dean. </w:t>
      </w:r>
    </w:p>
    <w:p w14:paraId="2DD6F854" w14:textId="77777777" w:rsidR="0036730B" w:rsidRPr="0036730B" w:rsidRDefault="0036730B" w:rsidP="0036730B">
      <w:pPr>
        <w:ind w:left="180"/>
        <w:rPr>
          <w:rFonts w:eastAsia="Times New Roman"/>
          <w:sz w:val="24"/>
          <w:szCs w:val="24"/>
        </w:rPr>
      </w:pPr>
    </w:p>
    <w:p w14:paraId="2B016D28" w14:textId="77777777" w:rsidR="0036730B" w:rsidRPr="0036730B" w:rsidRDefault="0036730B" w:rsidP="0036730B">
      <w:pPr>
        <w:ind w:left="180"/>
        <w:rPr>
          <w:rFonts w:eastAsia="Times New Roman"/>
          <w:sz w:val="24"/>
          <w:szCs w:val="24"/>
        </w:rPr>
      </w:pPr>
      <w:r w:rsidRPr="0036730B">
        <w:rPr>
          <w:rFonts w:eastAsia="Times New Roman"/>
          <w:sz w:val="24"/>
          <w:szCs w:val="24"/>
        </w:rPr>
        <w:t>*This policy applies to Health Science majors at the point of internship or community course specific.</w:t>
      </w:r>
    </w:p>
    <w:p w14:paraId="70C56BAC" w14:textId="77777777" w:rsidR="0036730B" w:rsidRPr="0036730B" w:rsidRDefault="0036730B" w:rsidP="0036730B">
      <w:pPr>
        <w:ind w:left="180"/>
        <w:rPr>
          <w:rFonts w:eastAsia="Times New Roman"/>
          <w:sz w:val="24"/>
          <w:szCs w:val="24"/>
        </w:rPr>
      </w:pPr>
    </w:p>
    <w:p w14:paraId="4BCE4D7A" w14:textId="447F1684" w:rsidR="0036730B" w:rsidRPr="0036730B" w:rsidRDefault="0036730B" w:rsidP="0036730B">
      <w:pPr>
        <w:ind w:left="180"/>
        <w:rPr>
          <w:rFonts w:eastAsia="Times New Roman"/>
          <w:b/>
          <w:sz w:val="24"/>
          <w:szCs w:val="24"/>
        </w:rPr>
      </w:pPr>
    </w:p>
    <w:p w14:paraId="2A258A6D" w14:textId="76C3ACEF" w:rsidR="00CA2B94" w:rsidRPr="000E537E" w:rsidRDefault="00AD173D" w:rsidP="000E53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</w:t>
      </w:r>
      <w:r w:rsidR="00487F37" w:rsidRPr="000E537E">
        <w:rPr>
          <w:rFonts w:eastAsia="Times New Roman"/>
          <w:b/>
          <w:sz w:val="24"/>
          <w:szCs w:val="24"/>
        </w:rPr>
        <w:t>istory</w:t>
      </w:r>
      <w:r w:rsidR="009F2A0C" w:rsidRPr="000E537E">
        <w:rPr>
          <w:rFonts w:eastAsia="Times New Roman"/>
          <w:b/>
          <w:sz w:val="24"/>
          <w:szCs w:val="24"/>
        </w:rPr>
        <w:t>:</w:t>
      </w:r>
    </w:p>
    <w:sectPr w:rsidR="00CA2B94" w:rsidRPr="000E537E" w:rsidSect="008B4995">
      <w:footerReference w:type="default" r:id="rId11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ABCE" w14:textId="77777777" w:rsidR="009143C3" w:rsidRDefault="009143C3">
      <w:r>
        <w:separator/>
      </w:r>
    </w:p>
  </w:endnote>
  <w:endnote w:type="continuationSeparator" w:id="0">
    <w:p w14:paraId="57E0CBF5" w14:textId="77777777" w:rsidR="009143C3" w:rsidRDefault="009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8928" w14:textId="77777777" w:rsidR="009143C3" w:rsidRDefault="009143C3">
      <w:r>
        <w:separator/>
      </w:r>
    </w:p>
  </w:footnote>
  <w:footnote w:type="continuationSeparator" w:id="0">
    <w:p w14:paraId="4A0B2AF4" w14:textId="77777777" w:rsidR="009143C3" w:rsidRDefault="0091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4DCB0F8"/>
    <w:lvl w:ilvl="0">
      <w:start w:val="1"/>
      <w:numFmt w:val="decimal"/>
      <w:lvlText w:val="%1."/>
      <w:lvlJc w:val="left"/>
      <w:pPr>
        <w:ind w:left="543" w:hanging="363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3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4" w15:restartNumberingAfterBreak="0">
    <w:nsid w:val="10357A1B"/>
    <w:multiLevelType w:val="hybridMultilevel"/>
    <w:tmpl w:val="73EEF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0CE023B"/>
    <w:multiLevelType w:val="hybridMultilevel"/>
    <w:tmpl w:val="6B62EF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A5679E"/>
    <w:multiLevelType w:val="multilevel"/>
    <w:tmpl w:val="DC2E6646"/>
    <w:lvl w:ilvl="0">
      <w:start w:val="1"/>
      <w:numFmt w:val="bullet"/>
      <w:lvlText w:val=""/>
      <w:lvlJc w:val="left"/>
      <w:pPr>
        <w:ind w:left="543" w:hanging="363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1552D"/>
    <w:rsid w:val="00053BE2"/>
    <w:rsid w:val="000E537E"/>
    <w:rsid w:val="00124B87"/>
    <w:rsid w:val="00161845"/>
    <w:rsid w:val="002D6C1A"/>
    <w:rsid w:val="0036730B"/>
    <w:rsid w:val="0045508A"/>
    <w:rsid w:val="004644B1"/>
    <w:rsid w:val="00487F37"/>
    <w:rsid w:val="005750AB"/>
    <w:rsid w:val="005C52E1"/>
    <w:rsid w:val="005C615A"/>
    <w:rsid w:val="00634CDA"/>
    <w:rsid w:val="006853AA"/>
    <w:rsid w:val="006D280C"/>
    <w:rsid w:val="006F47B1"/>
    <w:rsid w:val="006F536E"/>
    <w:rsid w:val="007021F0"/>
    <w:rsid w:val="00780281"/>
    <w:rsid w:val="007E3605"/>
    <w:rsid w:val="007F5A7F"/>
    <w:rsid w:val="0080748F"/>
    <w:rsid w:val="00892986"/>
    <w:rsid w:val="008B4995"/>
    <w:rsid w:val="009143C3"/>
    <w:rsid w:val="009F1993"/>
    <w:rsid w:val="009F2A0C"/>
    <w:rsid w:val="00A335C4"/>
    <w:rsid w:val="00A71C25"/>
    <w:rsid w:val="00AC7454"/>
    <w:rsid w:val="00AD173D"/>
    <w:rsid w:val="00B02370"/>
    <w:rsid w:val="00B31F2A"/>
    <w:rsid w:val="00B32B04"/>
    <w:rsid w:val="00B91178"/>
    <w:rsid w:val="00BD4AE6"/>
    <w:rsid w:val="00BD62A5"/>
    <w:rsid w:val="00C112C5"/>
    <w:rsid w:val="00C243E9"/>
    <w:rsid w:val="00CA2B94"/>
    <w:rsid w:val="00D5730F"/>
    <w:rsid w:val="00D76640"/>
    <w:rsid w:val="00E261D9"/>
    <w:rsid w:val="00ED0C65"/>
    <w:rsid w:val="00F40CD0"/>
    <w:rsid w:val="00F64EAB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5BE215FF3614D8A811B5300E9C5E2" ma:contentTypeVersion="12" ma:contentTypeDescription="Create a new document." ma:contentTypeScope="" ma:versionID="272dab34284719683e9e85d62a49ef9c">
  <xsd:schema xmlns:xsd="http://www.w3.org/2001/XMLSchema" xmlns:xs="http://www.w3.org/2001/XMLSchema" xmlns:p="http://schemas.microsoft.com/office/2006/metadata/properties" xmlns:ns3="885b6a7f-f3b2-481f-854c-0a60e969544e" xmlns:ns4="ffe5458a-a919-4b5f-9703-4810915657d1" targetNamespace="http://schemas.microsoft.com/office/2006/metadata/properties" ma:root="true" ma:fieldsID="855f67435a291a62fadb5b09fc669db1" ns3:_="" ns4:_="">
    <xsd:import namespace="885b6a7f-f3b2-481f-854c-0a60e969544e"/>
    <xsd:import namespace="ffe5458a-a919-4b5f-9703-481091565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a7f-f3b2-481f-854c-0a60e9695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458a-a919-4b5f-9703-481091565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4380E-E4FC-4CC9-A90E-795E38B66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b6a7f-f3b2-481f-854c-0a60e969544e"/>
    <ds:schemaRef ds:uri="ffe5458a-a919-4b5f-9703-481091565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BDE69-17FD-499C-9EA3-8CC496C08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701F-8B96-436F-A16B-B3A6310EB0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2021-07-01T00:55:00Z</dcterms:created>
  <dcterms:modified xsi:type="dcterms:W3CDTF">2021-07-01T00:55:00Z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  <property fmtid="{D5CDD505-2E9C-101B-9397-08002B2CF9AE}" pid="5" name="ContentTypeId">
    <vt:lpwstr>0x0101001765BE215FF3614D8A811B5300E9C5E2</vt:lpwstr>
  </property>
</Properties>
</file>