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r>
        <w:rPr>
          <w:noProof/>
        </w:rPr>
        <w:drawing>
          <wp:inline distT="0" distB="0" distL="0" distR="0" wp14:anchorId="380E31D4" wp14:editId="09E63805">
            <wp:extent cx="4913629"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913629" cy="908685"/>
                    </a:xfrm>
                    <a:prstGeom prst="rect">
                      <a:avLst/>
                    </a:prstGeom>
                  </pic:spPr>
                </pic:pic>
              </a:graphicData>
            </a:graphic>
          </wp:inline>
        </w:drawing>
      </w:r>
    </w:p>
    <w:p w14:paraId="782CD124" w14:textId="77777777" w:rsidR="006D280C" w:rsidRDefault="006D280C">
      <w:pPr>
        <w:spacing w:before="78"/>
        <w:ind w:left="120"/>
        <w:rPr>
          <w:b/>
          <w:sz w:val="32"/>
        </w:rPr>
      </w:pPr>
    </w:p>
    <w:p w14:paraId="6F175505" w14:textId="2FC56330" w:rsidR="000E537E" w:rsidRPr="009777C7" w:rsidRDefault="005E36AD" w:rsidP="000E537E">
      <w:pPr>
        <w:rPr>
          <w:rFonts w:eastAsia="Times New Roman"/>
          <w:b/>
          <w:sz w:val="32"/>
          <w:szCs w:val="32"/>
        </w:rPr>
      </w:pPr>
      <w:bookmarkStart w:id="0" w:name="_GoBack"/>
      <w:r>
        <w:rPr>
          <w:rFonts w:eastAsia="Times New Roman"/>
          <w:b/>
          <w:sz w:val="32"/>
          <w:szCs w:val="32"/>
        </w:rPr>
        <w:t>Confidentiality</w:t>
      </w:r>
      <w:r w:rsidR="000E537E" w:rsidRPr="009777C7">
        <w:rPr>
          <w:rFonts w:eastAsia="Times New Roman"/>
          <w:b/>
          <w:sz w:val="32"/>
          <w:szCs w:val="32"/>
        </w:rPr>
        <w:t xml:space="preserve"> Policy</w:t>
      </w:r>
    </w:p>
    <w:bookmarkEnd w:id="0"/>
    <w:p w14:paraId="6EE1766C" w14:textId="5A913995" w:rsidR="001F5759" w:rsidRPr="002E1F70" w:rsidRDefault="001F5759" w:rsidP="001F5759">
      <w:pPr>
        <w:widowControl/>
        <w:autoSpaceDE/>
        <w:autoSpaceDN/>
        <w:rPr>
          <w:rFonts w:eastAsia="Times New Roman"/>
          <w:b/>
          <w:color w:val="000000"/>
          <w:sz w:val="28"/>
          <w:szCs w:val="28"/>
        </w:rPr>
      </w:pPr>
      <w:r w:rsidRPr="001F5759">
        <w:rPr>
          <w:rFonts w:eastAsia="Times New Roman"/>
          <w:b/>
          <w:color w:val="000000"/>
          <w:sz w:val="28"/>
          <w:szCs w:val="28"/>
        </w:rPr>
        <w:t>AS-</w:t>
      </w:r>
      <w:r w:rsidR="001E4291">
        <w:rPr>
          <w:rFonts w:eastAsia="Times New Roman"/>
          <w:b/>
          <w:color w:val="000000"/>
          <w:sz w:val="28"/>
          <w:szCs w:val="28"/>
        </w:rPr>
        <w:t>13</w:t>
      </w:r>
      <w:r w:rsidR="00371553">
        <w:rPr>
          <w:rFonts w:eastAsia="Times New Roman"/>
          <w:b/>
          <w:color w:val="000000"/>
          <w:sz w:val="28"/>
          <w:szCs w:val="28"/>
        </w:rPr>
        <w:t>-C</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1201C873" w:rsidR="00CA2B94" w:rsidRPr="006D280C" w:rsidRDefault="001E4291" w:rsidP="006D280C">
                            <w:pPr>
                              <w:pStyle w:val="BodyText"/>
                              <w:ind w:left="160"/>
                              <w:rPr>
                                <w:i/>
                                <w:sz w:val="24"/>
                                <w:szCs w:val="24"/>
                              </w:rPr>
                            </w:pPr>
                            <w:r>
                              <w:rPr>
                                <w:i/>
                                <w:sz w:val="24"/>
                                <w:szCs w:val="24"/>
                              </w:rPr>
                              <w:t>10-11-2019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6EA9D223" w:rsidR="00C112C5" w:rsidRPr="006D280C" w:rsidRDefault="001E4291" w:rsidP="00C112C5">
                            <w:pPr>
                              <w:pStyle w:val="BodyText"/>
                              <w:ind w:left="160"/>
                              <w:rPr>
                                <w:i/>
                                <w:sz w:val="24"/>
                                <w:szCs w:val="24"/>
                              </w:rPr>
                            </w:pPr>
                            <w:r>
                              <w:rPr>
                                <w:i/>
                                <w:sz w:val="24"/>
                                <w:szCs w:val="24"/>
                              </w:rPr>
                              <w:t>10-11-2019</w:t>
                            </w:r>
                            <w:r w:rsidR="00371553">
                              <w:rPr>
                                <w:i/>
                                <w:sz w:val="24"/>
                                <w:szCs w:val="24"/>
                              </w:rPr>
                              <w:t>, 3-12-2021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1201C873" w:rsidR="00CA2B94" w:rsidRPr="006D280C" w:rsidRDefault="001E4291" w:rsidP="006D280C">
                      <w:pPr>
                        <w:pStyle w:val="BodyText"/>
                        <w:ind w:left="160"/>
                        <w:rPr>
                          <w:i/>
                          <w:sz w:val="24"/>
                          <w:szCs w:val="24"/>
                        </w:rPr>
                      </w:pPr>
                      <w:r>
                        <w:rPr>
                          <w:i/>
                          <w:sz w:val="24"/>
                          <w:szCs w:val="24"/>
                        </w:rPr>
                        <w:t>10-11-2019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6EA9D223" w:rsidR="00C112C5" w:rsidRPr="006D280C" w:rsidRDefault="001E4291" w:rsidP="00C112C5">
                      <w:pPr>
                        <w:pStyle w:val="BodyText"/>
                        <w:ind w:left="160"/>
                        <w:rPr>
                          <w:i/>
                          <w:sz w:val="24"/>
                          <w:szCs w:val="24"/>
                        </w:rPr>
                      </w:pPr>
                      <w:r>
                        <w:rPr>
                          <w:i/>
                          <w:sz w:val="24"/>
                          <w:szCs w:val="24"/>
                        </w:rPr>
                        <w:t>10-11-2019</w:t>
                      </w:r>
                      <w:r w:rsidR="00371553">
                        <w:rPr>
                          <w:i/>
                          <w:sz w:val="24"/>
                          <w:szCs w:val="24"/>
                        </w:rPr>
                        <w:t>, 3-12-2021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6D280C" w:rsidRDefault="008B4995" w:rsidP="00124B87">
      <w:pPr>
        <w:pStyle w:val="Heading2"/>
        <w:ind w:left="180"/>
        <w:rPr>
          <w:sz w:val="24"/>
          <w:szCs w:val="24"/>
        </w:rPr>
      </w:pPr>
      <w:r w:rsidRPr="006D280C">
        <w:rPr>
          <w:sz w:val="24"/>
          <w:szCs w:val="24"/>
        </w:rPr>
        <w:t>Policy Statement</w:t>
      </w:r>
      <w:r w:rsidR="009F2A0C">
        <w:rPr>
          <w:sz w:val="24"/>
          <w:szCs w:val="24"/>
        </w:rPr>
        <w:t>:</w:t>
      </w:r>
    </w:p>
    <w:p w14:paraId="3484EEE6" w14:textId="77777777" w:rsidR="001E4291" w:rsidRPr="001E4291" w:rsidRDefault="001E4291" w:rsidP="001E4291">
      <w:pPr>
        <w:ind w:left="180"/>
        <w:rPr>
          <w:rFonts w:eastAsia="Times New Roman"/>
          <w:sz w:val="24"/>
          <w:szCs w:val="24"/>
        </w:rPr>
      </w:pPr>
      <w:r w:rsidRPr="001E4291">
        <w:rPr>
          <w:rFonts w:eastAsia="Times New Roman"/>
          <w:sz w:val="24"/>
          <w:szCs w:val="24"/>
        </w:rPr>
        <w:t>The purpose of this policy is to outline strict guidelines regarding patient information, including computer access, security and documentation, and confidentiality.</w:t>
      </w:r>
    </w:p>
    <w:p w14:paraId="3A2834F9" w14:textId="77777777" w:rsidR="002E1F70" w:rsidRPr="001E4291" w:rsidRDefault="002E1F70" w:rsidP="001E4291">
      <w:pPr>
        <w:ind w:left="180"/>
        <w:rPr>
          <w:rFonts w:eastAsia="Times New Roman"/>
          <w:sz w:val="24"/>
          <w:szCs w:val="24"/>
        </w:rPr>
      </w:pPr>
    </w:p>
    <w:p w14:paraId="66DFB638" w14:textId="10342CDB" w:rsidR="006F47B1" w:rsidRPr="006212C9" w:rsidRDefault="006F47B1" w:rsidP="006F47B1">
      <w:pPr>
        <w:ind w:left="180"/>
        <w:rPr>
          <w:rFonts w:eastAsia="Times New Roman"/>
        </w:rPr>
      </w:pPr>
      <w:r w:rsidRPr="006F47B1">
        <w:rPr>
          <w:b/>
          <w:bCs/>
          <w:sz w:val="24"/>
          <w:szCs w:val="24"/>
        </w:rPr>
        <w:t>Policy</w:t>
      </w:r>
      <w:r>
        <w:rPr>
          <w:b/>
          <w:bCs/>
          <w:sz w:val="24"/>
          <w:szCs w:val="24"/>
        </w:rPr>
        <w:t>:</w:t>
      </w:r>
    </w:p>
    <w:p w14:paraId="15E7766E" w14:textId="3B63161D" w:rsidR="001E4291" w:rsidRPr="001E4291" w:rsidRDefault="001E4291" w:rsidP="001E4291">
      <w:pPr>
        <w:ind w:left="180"/>
        <w:rPr>
          <w:rFonts w:eastAsia="Times New Roman"/>
          <w:sz w:val="24"/>
          <w:szCs w:val="24"/>
        </w:rPr>
      </w:pPr>
      <w:r w:rsidRPr="37D38ABD">
        <w:rPr>
          <w:rFonts w:eastAsia="Times New Roman"/>
          <w:sz w:val="24"/>
          <w:szCs w:val="24"/>
        </w:rPr>
        <w:t>Students may be asked to sign a confidentiality statement of understanding by specific settings. Violation of these guidelines can result in disciplinary action by the setting,</w:t>
      </w:r>
      <w:r w:rsidR="20355F7C" w:rsidRPr="37D38ABD">
        <w:rPr>
          <w:rFonts w:eastAsia="Times New Roman"/>
          <w:sz w:val="24"/>
          <w:szCs w:val="24"/>
        </w:rPr>
        <w:t xml:space="preserve"> failure of</w:t>
      </w:r>
      <w:r w:rsidRPr="37D38ABD">
        <w:rPr>
          <w:rFonts w:eastAsia="Times New Roman"/>
          <w:color w:val="000000" w:themeColor="text1"/>
          <w:sz w:val="24"/>
          <w:szCs w:val="24"/>
        </w:rPr>
        <w:t xml:space="preserve"> </w:t>
      </w:r>
      <w:r w:rsidR="623FEA72" w:rsidRPr="37D38ABD">
        <w:rPr>
          <w:rFonts w:eastAsia="Times New Roman"/>
          <w:color w:val="000000" w:themeColor="text1"/>
          <w:sz w:val="24"/>
          <w:szCs w:val="24"/>
        </w:rPr>
        <w:t>the assignment and / or</w:t>
      </w:r>
      <w:r w:rsidR="623FEA72" w:rsidRPr="37D38ABD">
        <w:rPr>
          <w:rFonts w:eastAsia="Times New Roman"/>
          <w:color w:val="FF0000"/>
          <w:sz w:val="24"/>
          <w:szCs w:val="24"/>
        </w:rPr>
        <w:t xml:space="preserve"> </w:t>
      </w:r>
      <w:r w:rsidRPr="37D38ABD">
        <w:rPr>
          <w:rFonts w:eastAsia="Times New Roman"/>
          <w:sz w:val="24"/>
          <w:szCs w:val="24"/>
        </w:rPr>
        <w:t>course, and/or dismissal from the specific program.</w:t>
      </w:r>
    </w:p>
    <w:p w14:paraId="6BB71DEB" w14:textId="77777777" w:rsidR="001E4291" w:rsidRPr="001E4291" w:rsidRDefault="001E4291" w:rsidP="001E4291">
      <w:pPr>
        <w:ind w:left="180"/>
        <w:rPr>
          <w:rFonts w:eastAsia="Times New Roman"/>
          <w:sz w:val="24"/>
          <w:szCs w:val="24"/>
        </w:rPr>
      </w:pPr>
    </w:p>
    <w:p w14:paraId="6B03B6E8" w14:textId="77777777" w:rsidR="001E4291" w:rsidRPr="001E4291" w:rsidRDefault="001E4291" w:rsidP="001E4291">
      <w:pPr>
        <w:ind w:left="180"/>
        <w:rPr>
          <w:rFonts w:eastAsia="Times New Roman"/>
          <w:sz w:val="24"/>
          <w:szCs w:val="24"/>
        </w:rPr>
      </w:pPr>
      <w:r w:rsidRPr="001E4291">
        <w:rPr>
          <w:rFonts w:eastAsia="Times New Roman"/>
          <w:sz w:val="24"/>
          <w:szCs w:val="24"/>
        </w:rPr>
        <w:t>The following guidelines generally reflect expectations of students in all agencies.</w:t>
      </w:r>
    </w:p>
    <w:p w14:paraId="088CC9E9" w14:textId="77777777" w:rsidR="001E4291" w:rsidRPr="001E4291" w:rsidRDefault="001E4291" w:rsidP="001E4291">
      <w:pPr>
        <w:ind w:left="180"/>
        <w:rPr>
          <w:rFonts w:eastAsia="Times New Roman"/>
          <w:sz w:val="24"/>
          <w:szCs w:val="24"/>
        </w:rPr>
      </w:pPr>
    </w:p>
    <w:p w14:paraId="1C2AAB37" w14:textId="77777777" w:rsidR="001E4291" w:rsidRPr="001E4291" w:rsidRDefault="001E4291" w:rsidP="001E4291">
      <w:pPr>
        <w:ind w:left="180"/>
        <w:rPr>
          <w:rFonts w:eastAsia="Times New Roman"/>
          <w:sz w:val="24"/>
          <w:szCs w:val="24"/>
        </w:rPr>
      </w:pPr>
      <w:r w:rsidRPr="001E4291">
        <w:rPr>
          <w:rFonts w:eastAsia="Times New Roman"/>
          <w:sz w:val="24"/>
          <w:szCs w:val="24"/>
        </w:rPr>
        <w:t>1. All records, including originals and copies, should not be removed from their location.</w:t>
      </w:r>
    </w:p>
    <w:p w14:paraId="2BF71FF8" w14:textId="77777777" w:rsidR="001E4291" w:rsidRPr="001E4291" w:rsidRDefault="001E4291" w:rsidP="001E4291">
      <w:pPr>
        <w:ind w:left="180"/>
        <w:rPr>
          <w:rFonts w:eastAsia="Times New Roman"/>
          <w:sz w:val="24"/>
          <w:szCs w:val="24"/>
        </w:rPr>
      </w:pPr>
    </w:p>
    <w:p w14:paraId="42922F68" w14:textId="4928F20E" w:rsidR="001E4291" w:rsidRPr="001E4291" w:rsidRDefault="001E4291" w:rsidP="001E4291">
      <w:pPr>
        <w:ind w:left="180"/>
        <w:rPr>
          <w:rFonts w:eastAsia="Times New Roman"/>
          <w:sz w:val="24"/>
          <w:szCs w:val="24"/>
        </w:rPr>
      </w:pPr>
      <w:r w:rsidRPr="37D38ABD">
        <w:rPr>
          <w:rFonts w:eastAsia="Times New Roman"/>
          <w:sz w:val="24"/>
          <w:szCs w:val="24"/>
        </w:rPr>
        <w:t>2. Students granted record accesses are accountable for the protection of the record and its contents while in their possession</w:t>
      </w:r>
      <w:r w:rsidR="62AEB31C" w:rsidRPr="37D38ABD">
        <w:rPr>
          <w:rFonts w:eastAsia="Times New Roman"/>
          <w:sz w:val="24"/>
          <w:szCs w:val="24"/>
        </w:rPr>
        <w:t xml:space="preserve"> </w:t>
      </w:r>
      <w:r w:rsidR="62AEB31C" w:rsidRPr="37D38ABD">
        <w:rPr>
          <w:rFonts w:eastAsia="Times New Roman"/>
          <w:color w:val="000000" w:themeColor="text1"/>
          <w:sz w:val="24"/>
          <w:szCs w:val="24"/>
        </w:rPr>
        <w:t xml:space="preserve">on site and for the purpose of the site roles and </w:t>
      </w:r>
      <w:r w:rsidR="145B2D80" w:rsidRPr="37D38ABD">
        <w:rPr>
          <w:rFonts w:eastAsia="Times New Roman"/>
          <w:color w:val="000000" w:themeColor="text1"/>
          <w:sz w:val="24"/>
          <w:szCs w:val="24"/>
        </w:rPr>
        <w:t>responsibilities</w:t>
      </w:r>
      <w:r w:rsidR="62AEB31C" w:rsidRPr="37D38ABD">
        <w:rPr>
          <w:rFonts w:eastAsia="Times New Roman"/>
          <w:color w:val="000000" w:themeColor="text1"/>
          <w:sz w:val="24"/>
          <w:szCs w:val="24"/>
        </w:rPr>
        <w:t xml:space="preserve"> only</w:t>
      </w:r>
      <w:r w:rsidRPr="37D38ABD">
        <w:rPr>
          <w:rFonts w:eastAsia="Times New Roman"/>
          <w:color w:val="000000" w:themeColor="text1"/>
          <w:sz w:val="24"/>
          <w:szCs w:val="24"/>
        </w:rPr>
        <w:t>.</w:t>
      </w:r>
    </w:p>
    <w:p w14:paraId="7D31791A" w14:textId="77777777" w:rsidR="001E4291" w:rsidRPr="001E4291" w:rsidRDefault="001E4291" w:rsidP="001E4291">
      <w:pPr>
        <w:ind w:left="180"/>
        <w:rPr>
          <w:rFonts w:eastAsia="Times New Roman"/>
          <w:sz w:val="24"/>
          <w:szCs w:val="24"/>
        </w:rPr>
      </w:pPr>
    </w:p>
    <w:p w14:paraId="6DFFCFDB" w14:textId="77777777" w:rsidR="001E4291" w:rsidRPr="001E4291" w:rsidRDefault="001E4291" w:rsidP="001E4291">
      <w:pPr>
        <w:ind w:left="180"/>
        <w:rPr>
          <w:rFonts w:eastAsia="Times New Roman"/>
          <w:sz w:val="24"/>
          <w:szCs w:val="24"/>
        </w:rPr>
      </w:pPr>
      <w:r w:rsidRPr="001E4291">
        <w:rPr>
          <w:rFonts w:eastAsia="Times New Roman"/>
          <w:sz w:val="24"/>
          <w:szCs w:val="24"/>
        </w:rPr>
        <w:t>3. Students accessing information from medical records shall follow the strict guidelines set forth by the setting (including providing written requests for review, keeping the materials in the setting, and reviewing the records in the area specified for this purpose).</w:t>
      </w:r>
    </w:p>
    <w:p w14:paraId="09D5F6AE" w14:textId="77777777" w:rsidR="001E4291" w:rsidRPr="001E4291" w:rsidRDefault="001E4291" w:rsidP="001E4291">
      <w:pPr>
        <w:ind w:left="180"/>
        <w:rPr>
          <w:rFonts w:eastAsia="Times New Roman"/>
          <w:sz w:val="24"/>
          <w:szCs w:val="24"/>
        </w:rPr>
      </w:pPr>
    </w:p>
    <w:p w14:paraId="712C5D67" w14:textId="3FC20175" w:rsidR="001E4291" w:rsidRPr="001E4291" w:rsidRDefault="001E4291" w:rsidP="4D90A07B">
      <w:pPr>
        <w:ind w:left="180"/>
        <w:rPr>
          <w:rFonts w:eastAsia="Times New Roman"/>
          <w:color w:val="FF0000"/>
          <w:sz w:val="24"/>
          <w:szCs w:val="24"/>
        </w:rPr>
      </w:pPr>
      <w:r w:rsidRPr="4D90A07B">
        <w:rPr>
          <w:rFonts w:eastAsia="Times New Roman"/>
          <w:sz w:val="24"/>
          <w:szCs w:val="24"/>
        </w:rPr>
        <w:t>4. It is prohibited to share the medical record with family, friends, and staff not directly involved in the patient’s care.</w:t>
      </w:r>
      <w:r w:rsidR="4E4A205B" w:rsidRPr="4D90A07B">
        <w:rPr>
          <w:rFonts w:eastAsia="Times New Roman"/>
          <w:sz w:val="24"/>
          <w:szCs w:val="24"/>
        </w:rPr>
        <w:t xml:space="preserve"> </w:t>
      </w:r>
    </w:p>
    <w:p w14:paraId="4E082F54" w14:textId="77777777" w:rsidR="001E4291" w:rsidRPr="001E4291" w:rsidRDefault="001E4291" w:rsidP="001E4291">
      <w:pPr>
        <w:ind w:left="180"/>
        <w:rPr>
          <w:rFonts w:eastAsia="Times New Roman"/>
          <w:sz w:val="24"/>
          <w:szCs w:val="24"/>
        </w:rPr>
      </w:pPr>
      <w:r w:rsidRPr="001E4291">
        <w:rPr>
          <w:rFonts w:eastAsia="Times New Roman"/>
          <w:sz w:val="24"/>
          <w:szCs w:val="24"/>
        </w:rPr>
        <w:t>5. Students are expected to keep the medical records accessible at all times for medical care purposes.</w:t>
      </w:r>
    </w:p>
    <w:p w14:paraId="2B0C8D8C" w14:textId="77777777" w:rsidR="001E4291" w:rsidRPr="001E4291" w:rsidRDefault="001E4291" w:rsidP="001E4291">
      <w:pPr>
        <w:ind w:left="180"/>
        <w:rPr>
          <w:rFonts w:eastAsia="Times New Roman"/>
          <w:sz w:val="24"/>
          <w:szCs w:val="24"/>
        </w:rPr>
      </w:pPr>
    </w:p>
    <w:p w14:paraId="1B9EFA25" w14:textId="149B9132" w:rsidR="001E4291" w:rsidRPr="001E4291" w:rsidRDefault="001E4291" w:rsidP="4D90A07B">
      <w:pPr>
        <w:ind w:left="180"/>
        <w:rPr>
          <w:rFonts w:eastAsia="Times New Roman"/>
          <w:color w:val="FF0000"/>
          <w:sz w:val="24"/>
          <w:szCs w:val="24"/>
        </w:rPr>
      </w:pPr>
      <w:r w:rsidRPr="37D38ABD">
        <w:rPr>
          <w:rFonts w:eastAsia="Times New Roman"/>
          <w:sz w:val="24"/>
          <w:szCs w:val="24"/>
        </w:rPr>
        <w:t>6. Photocopying, photographing, or printing off any part of the medical record for a student’s purpose is strictly prohibited. Students cannot photocopy parts of the record for their learning purposes. Data cannot be saved to portable devices and laptops cannot be brought to the settings.</w:t>
      </w:r>
      <w:r w:rsidR="65DAE1C1" w:rsidRPr="37D38ABD">
        <w:rPr>
          <w:rFonts w:eastAsia="Times New Roman"/>
          <w:sz w:val="24"/>
          <w:szCs w:val="24"/>
        </w:rPr>
        <w:t xml:space="preserve"> </w:t>
      </w:r>
      <w:r w:rsidR="65DAE1C1" w:rsidRPr="37D38ABD">
        <w:rPr>
          <w:rFonts w:eastAsia="Times New Roman"/>
          <w:color w:val="000000" w:themeColor="text1"/>
          <w:sz w:val="24"/>
          <w:szCs w:val="24"/>
        </w:rPr>
        <w:t>Students are pr</w:t>
      </w:r>
      <w:r w:rsidR="00371553">
        <w:rPr>
          <w:rFonts w:eastAsia="Times New Roman"/>
          <w:color w:val="000000" w:themeColor="text1"/>
          <w:sz w:val="24"/>
          <w:szCs w:val="24"/>
        </w:rPr>
        <w:t xml:space="preserve">ohibited to </w:t>
      </w:r>
      <w:r w:rsidR="65DAE1C1" w:rsidRPr="37D38ABD">
        <w:rPr>
          <w:rFonts w:eastAsia="Times New Roman"/>
          <w:color w:val="000000" w:themeColor="text1"/>
          <w:sz w:val="24"/>
          <w:szCs w:val="24"/>
        </w:rPr>
        <w:t>take photograp</w:t>
      </w:r>
      <w:r w:rsidR="42F42081" w:rsidRPr="37D38ABD">
        <w:rPr>
          <w:rFonts w:eastAsia="Times New Roman"/>
          <w:color w:val="000000" w:themeColor="text1"/>
          <w:sz w:val="24"/>
          <w:szCs w:val="24"/>
        </w:rPr>
        <w:t>hs</w:t>
      </w:r>
      <w:r w:rsidR="65DAE1C1" w:rsidRPr="37D38ABD">
        <w:rPr>
          <w:rFonts w:eastAsia="Times New Roman"/>
          <w:color w:val="000000" w:themeColor="text1"/>
          <w:sz w:val="24"/>
          <w:szCs w:val="24"/>
        </w:rPr>
        <w:t xml:space="preserve"> of any document, patient record, site policy, treatment protocols, etc. </w:t>
      </w:r>
      <w:r w:rsidR="3CA8D343" w:rsidRPr="37D38ABD">
        <w:rPr>
          <w:rFonts w:eastAsia="Times New Roman"/>
          <w:color w:val="000000" w:themeColor="text1"/>
          <w:sz w:val="24"/>
          <w:szCs w:val="24"/>
        </w:rPr>
        <w:t>w</w:t>
      </w:r>
      <w:r w:rsidR="65DAE1C1" w:rsidRPr="37D38ABD">
        <w:rPr>
          <w:rFonts w:eastAsia="Times New Roman"/>
          <w:color w:val="000000" w:themeColor="text1"/>
          <w:sz w:val="24"/>
          <w:szCs w:val="24"/>
        </w:rPr>
        <w:t xml:space="preserve">ith their cell </w:t>
      </w:r>
      <w:r w:rsidR="65DAE1C1" w:rsidRPr="37D38ABD">
        <w:rPr>
          <w:rFonts w:eastAsia="Times New Roman"/>
          <w:color w:val="000000" w:themeColor="text1"/>
          <w:sz w:val="24"/>
          <w:szCs w:val="24"/>
        </w:rPr>
        <w:lastRenderedPageBreak/>
        <w:t>phone</w:t>
      </w:r>
      <w:r w:rsidR="077B69F5" w:rsidRPr="37D38ABD">
        <w:rPr>
          <w:rFonts w:eastAsia="Times New Roman"/>
          <w:color w:val="000000" w:themeColor="text1"/>
          <w:sz w:val="24"/>
          <w:szCs w:val="24"/>
        </w:rPr>
        <w:t xml:space="preserve"> or camera.</w:t>
      </w:r>
      <w:r w:rsidR="0E78C93E" w:rsidRPr="37D38ABD">
        <w:rPr>
          <w:rFonts w:eastAsia="Times New Roman"/>
          <w:color w:val="000000" w:themeColor="text1"/>
          <w:sz w:val="24"/>
          <w:szCs w:val="24"/>
        </w:rPr>
        <w:t xml:space="preserve"> Violations of this policy may result in immediate removal from the site, </w:t>
      </w:r>
      <w:r w:rsidR="097B26AE" w:rsidRPr="37D38ABD">
        <w:rPr>
          <w:rFonts w:eastAsia="Times New Roman"/>
          <w:color w:val="000000" w:themeColor="text1"/>
          <w:sz w:val="24"/>
          <w:szCs w:val="24"/>
        </w:rPr>
        <w:t>disciplinary</w:t>
      </w:r>
      <w:r w:rsidR="0E78C93E" w:rsidRPr="37D38ABD">
        <w:rPr>
          <w:rFonts w:eastAsia="Times New Roman"/>
          <w:color w:val="000000" w:themeColor="text1"/>
          <w:sz w:val="24"/>
          <w:szCs w:val="24"/>
        </w:rPr>
        <w:t xml:space="preserve"> actions, and/ or dismissal from the program.</w:t>
      </w:r>
    </w:p>
    <w:p w14:paraId="3CEF1F74" w14:textId="77777777" w:rsidR="001E4291" w:rsidRPr="001E4291" w:rsidRDefault="001E4291" w:rsidP="001E4291">
      <w:pPr>
        <w:ind w:left="180"/>
        <w:rPr>
          <w:rFonts w:eastAsia="Times New Roman"/>
          <w:sz w:val="24"/>
          <w:szCs w:val="24"/>
        </w:rPr>
      </w:pPr>
    </w:p>
    <w:p w14:paraId="3C967FF4" w14:textId="77777777" w:rsidR="001E4291" w:rsidRPr="001E4291" w:rsidRDefault="001E4291" w:rsidP="001E4291">
      <w:pPr>
        <w:ind w:left="180"/>
        <w:rPr>
          <w:rFonts w:eastAsia="Times New Roman"/>
          <w:sz w:val="24"/>
          <w:szCs w:val="24"/>
        </w:rPr>
      </w:pPr>
      <w:r w:rsidRPr="001E4291">
        <w:rPr>
          <w:rFonts w:eastAsia="Times New Roman"/>
          <w:sz w:val="24"/>
          <w:szCs w:val="24"/>
        </w:rPr>
        <w:t>7. When referring to patients in written work for schoolwork purposes, only initials are to be used. When possible, all identifying information should be kept to a minimum.</w:t>
      </w:r>
    </w:p>
    <w:p w14:paraId="74B7932C" w14:textId="77777777" w:rsidR="001E4291" w:rsidRPr="001E4291" w:rsidRDefault="001E4291" w:rsidP="001E4291">
      <w:pPr>
        <w:ind w:left="180"/>
        <w:rPr>
          <w:rFonts w:eastAsia="Times New Roman"/>
          <w:sz w:val="24"/>
          <w:szCs w:val="24"/>
        </w:rPr>
      </w:pPr>
    </w:p>
    <w:p w14:paraId="4195EF87" w14:textId="77777777" w:rsidR="001E4291" w:rsidRPr="001E4291" w:rsidRDefault="001E4291" w:rsidP="001E4291">
      <w:pPr>
        <w:ind w:left="180"/>
        <w:rPr>
          <w:rFonts w:eastAsia="Times New Roman"/>
          <w:sz w:val="24"/>
          <w:szCs w:val="24"/>
        </w:rPr>
      </w:pPr>
      <w:r w:rsidRPr="001E4291">
        <w:rPr>
          <w:rFonts w:eastAsia="Times New Roman"/>
          <w:sz w:val="24"/>
          <w:szCs w:val="24"/>
        </w:rPr>
        <w:t>8. HIPAA guidelines are to be followed at all times as outlined by each setting and federal regulations.</w:t>
      </w:r>
    </w:p>
    <w:p w14:paraId="3012E14A" w14:textId="77777777" w:rsidR="001E4291" w:rsidRPr="001E4291" w:rsidRDefault="001E4291" w:rsidP="001E4291">
      <w:pPr>
        <w:ind w:left="180"/>
        <w:rPr>
          <w:rFonts w:eastAsia="Times New Roman"/>
          <w:sz w:val="24"/>
          <w:szCs w:val="24"/>
        </w:rPr>
      </w:pPr>
    </w:p>
    <w:p w14:paraId="5F59A627" w14:textId="77777777" w:rsidR="001E4291" w:rsidRPr="001E4291" w:rsidRDefault="001E4291" w:rsidP="001E4291">
      <w:pPr>
        <w:ind w:left="180"/>
        <w:rPr>
          <w:rFonts w:eastAsia="Times New Roman"/>
          <w:sz w:val="24"/>
          <w:szCs w:val="24"/>
        </w:rPr>
      </w:pPr>
      <w:r w:rsidRPr="001E4291">
        <w:rPr>
          <w:rFonts w:eastAsia="Times New Roman"/>
          <w:sz w:val="24"/>
          <w:szCs w:val="24"/>
        </w:rPr>
        <w:t>9. Professional standards expect that students withhold discussing any patient situations and confidences outside the professional setting. Situations may only be discussed in private, for the purpose of learning, as instructed by the instructor. When discussing patients in the learning situation, confidentiality is to be maintained, including but not limited to personal identifiers such as name, email, address, gender, or others.</w:t>
      </w:r>
    </w:p>
    <w:p w14:paraId="0D4810F2" w14:textId="77777777" w:rsidR="001E4291" w:rsidRPr="001E4291" w:rsidRDefault="001E4291" w:rsidP="001E4291">
      <w:pPr>
        <w:ind w:left="180"/>
        <w:rPr>
          <w:rFonts w:eastAsia="Times New Roman"/>
          <w:sz w:val="24"/>
          <w:szCs w:val="24"/>
        </w:rPr>
      </w:pPr>
    </w:p>
    <w:p w14:paraId="76A87FB5" w14:textId="60A328EA" w:rsidR="001E4291" w:rsidRDefault="001E4291" w:rsidP="37D38ABD">
      <w:pPr>
        <w:ind w:left="180"/>
        <w:rPr>
          <w:rFonts w:eastAsia="Times New Roman"/>
          <w:sz w:val="24"/>
          <w:szCs w:val="24"/>
        </w:rPr>
      </w:pPr>
      <w:r w:rsidRPr="37D38ABD">
        <w:rPr>
          <w:rFonts w:eastAsia="Times New Roman"/>
          <w:sz w:val="24"/>
          <w:szCs w:val="24"/>
        </w:rPr>
        <w:t xml:space="preserve">10. </w:t>
      </w:r>
      <w:r w:rsidR="2F11A108" w:rsidRPr="37D38ABD">
        <w:rPr>
          <w:rFonts w:eastAsia="Times New Roman"/>
          <w:color w:val="000000" w:themeColor="text1"/>
          <w:sz w:val="24"/>
          <w:szCs w:val="24"/>
        </w:rPr>
        <w:t>Students cannot share</w:t>
      </w:r>
      <w:r w:rsidR="2F11A108" w:rsidRPr="37D38ABD">
        <w:rPr>
          <w:rFonts w:eastAsia="Times New Roman"/>
          <w:color w:val="FF0000"/>
          <w:sz w:val="24"/>
          <w:szCs w:val="24"/>
        </w:rPr>
        <w:t xml:space="preserve"> </w:t>
      </w:r>
      <w:r w:rsidR="3B611831" w:rsidRPr="37D38ABD">
        <w:rPr>
          <w:rFonts w:eastAsia="Times New Roman"/>
          <w:color w:val="000000" w:themeColor="text1"/>
          <w:sz w:val="24"/>
          <w:szCs w:val="24"/>
        </w:rPr>
        <w:t xml:space="preserve">verbal, written or photo </w:t>
      </w:r>
      <w:r w:rsidRPr="37D38ABD">
        <w:rPr>
          <w:rFonts w:eastAsia="Times New Roman"/>
          <w:sz w:val="24"/>
          <w:szCs w:val="24"/>
        </w:rPr>
        <w:t>Information</w:t>
      </w:r>
      <w:r w:rsidR="23D056CB" w:rsidRPr="37D38ABD">
        <w:rPr>
          <w:rFonts w:eastAsia="Times New Roman"/>
          <w:sz w:val="24"/>
          <w:szCs w:val="24"/>
        </w:rPr>
        <w:t xml:space="preserve"> </w:t>
      </w:r>
      <w:r w:rsidRPr="37D38ABD">
        <w:rPr>
          <w:rFonts w:eastAsia="Times New Roman"/>
          <w:sz w:val="24"/>
          <w:szCs w:val="24"/>
        </w:rPr>
        <w:t>in public settings</w:t>
      </w:r>
      <w:r w:rsidR="65EC31B5" w:rsidRPr="37D38ABD">
        <w:rPr>
          <w:rFonts w:eastAsia="Times New Roman"/>
          <w:sz w:val="24"/>
          <w:szCs w:val="24"/>
        </w:rPr>
        <w:t xml:space="preserve"> which includes face to face and </w:t>
      </w:r>
      <w:r w:rsidR="62E404A6" w:rsidRPr="37D38ABD">
        <w:rPr>
          <w:rFonts w:eastAsia="Times New Roman"/>
          <w:sz w:val="24"/>
          <w:szCs w:val="24"/>
        </w:rPr>
        <w:t xml:space="preserve">/ or </w:t>
      </w:r>
      <w:r w:rsidR="65EC31B5" w:rsidRPr="37D38ABD">
        <w:rPr>
          <w:rFonts w:eastAsia="Times New Roman"/>
          <w:sz w:val="24"/>
          <w:szCs w:val="24"/>
        </w:rPr>
        <w:t>social media</w:t>
      </w:r>
      <w:r w:rsidR="1AF01530" w:rsidRPr="37D38ABD">
        <w:rPr>
          <w:rFonts w:eastAsia="Times New Roman"/>
          <w:sz w:val="24"/>
          <w:szCs w:val="24"/>
        </w:rPr>
        <w:t xml:space="preserve"> platforms</w:t>
      </w:r>
      <w:r w:rsidRPr="37D38ABD">
        <w:rPr>
          <w:rFonts w:eastAsia="Times New Roman"/>
          <w:sz w:val="24"/>
          <w:szCs w:val="24"/>
        </w:rPr>
        <w:t xml:space="preserve"> </w:t>
      </w:r>
      <w:r w:rsidR="0682CEA7" w:rsidRPr="37D38ABD">
        <w:rPr>
          <w:rFonts w:eastAsia="Times New Roman"/>
          <w:sz w:val="24"/>
          <w:szCs w:val="24"/>
        </w:rPr>
        <w:t xml:space="preserve">with patients, family members, or friends of the patient </w:t>
      </w:r>
      <w:r w:rsidRPr="37D38ABD">
        <w:rPr>
          <w:rFonts w:eastAsia="Times New Roman"/>
          <w:sz w:val="24"/>
          <w:szCs w:val="24"/>
        </w:rPr>
        <w:t>including personal e-mails</w:t>
      </w:r>
      <w:r w:rsidR="495F6BD1" w:rsidRPr="37D38ABD">
        <w:rPr>
          <w:rFonts w:eastAsia="Times New Roman"/>
          <w:sz w:val="24"/>
          <w:szCs w:val="24"/>
        </w:rPr>
        <w:t>.</w:t>
      </w:r>
      <w:r w:rsidR="1FA63951" w:rsidRPr="37D38ABD">
        <w:rPr>
          <w:rFonts w:eastAsia="Times New Roman"/>
          <w:sz w:val="24"/>
          <w:szCs w:val="24"/>
        </w:rPr>
        <w:t xml:space="preserve"> This includes photos / social media postings</w:t>
      </w:r>
      <w:r w:rsidR="1F4FB5FF" w:rsidRPr="37D38ABD">
        <w:rPr>
          <w:rFonts w:eastAsia="Times New Roman"/>
          <w:sz w:val="24"/>
          <w:szCs w:val="24"/>
        </w:rPr>
        <w:t xml:space="preserve"> </w:t>
      </w:r>
      <w:r w:rsidR="1FA63951" w:rsidRPr="37D38ABD">
        <w:rPr>
          <w:rFonts w:eastAsia="Times New Roman"/>
          <w:sz w:val="24"/>
          <w:szCs w:val="24"/>
        </w:rPr>
        <w:t>of the student at the site</w:t>
      </w:r>
      <w:r w:rsidR="383DA23E" w:rsidRPr="37D38ABD">
        <w:rPr>
          <w:rFonts w:eastAsia="Times New Roman"/>
          <w:sz w:val="24"/>
          <w:szCs w:val="24"/>
        </w:rPr>
        <w:t xml:space="preserve"> even if the patient or family members are not visible, to protect the site</w:t>
      </w:r>
      <w:r w:rsidR="1FA63951" w:rsidRPr="37D38ABD">
        <w:rPr>
          <w:rFonts w:eastAsia="Times New Roman"/>
          <w:sz w:val="24"/>
          <w:szCs w:val="24"/>
        </w:rPr>
        <w:t xml:space="preserve">. </w:t>
      </w:r>
    </w:p>
    <w:p w14:paraId="7FEB40C5" w14:textId="7FC382B1" w:rsidR="37D38ABD" w:rsidRDefault="37D38ABD" w:rsidP="37D38ABD">
      <w:pPr>
        <w:ind w:left="180"/>
        <w:rPr>
          <w:sz w:val="24"/>
          <w:szCs w:val="24"/>
        </w:rPr>
      </w:pPr>
    </w:p>
    <w:p w14:paraId="1D89BBA4" w14:textId="7BA75A4F" w:rsidR="37D38ABD" w:rsidRDefault="37D38ABD" w:rsidP="37D38ABD">
      <w:pPr>
        <w:ind w:left="180"/>
        <w:rPr>
          <w:sz w:val="24"/>
          <w:szCs w:val="24"/>
        </w:rPr>
      </w:pPr>
    </w:p>
    <w:p w14:paraId="106913B4" w14:textId="7B5B3FB8" w:rsidR="00BD4AE6" w:rsidRPr="000E537E" w:rsidRDefault="00487F37" w:rsidP="00124B87">
      <w:pPr>
        <w:ind w:left="180"/>
        <w:rPr>
          <w:rFonts w:eastAsia="Times New Roman"/>
          <w:b/>
          <w:sz w:val="24"/>
          <w:szCs w:val="24"/>
        </w:rPr>
      </w:pPr>
      <w:r w:rsidRPr="000E537E">
        <w:rPr>
          <w:rFonts w:eastAsia="Times New Roman"/>
          <w:b/>
          <w:sz w:val="24"/>
          <w:szCs w:val="24"/>
        </w:rPr>
        <w:t>History</w:t>
      </w:r>
      <w:r w:rsidR="009F2A0C" w:rsidRPr="000E537E">
        <w:rPr>
          <w:rFonts w:eastAsia="Times New Roman"/>
          <w:b/>
          <w:sz w:val="24"/>
          <w:szCs w:val="24"/>
        </w:rPr>
        <w:t>:</w:t>
      </w:r>
    </w:p>
    <w:p w14:paraId="2A258A6D" w14:textId="77777777" w:rsidR="00CA2B94" w:rsidRPr="000E537E" w:rsidRDefault="00CA2B94" w:rsidP="000E537E">
      <w:pPr>
        <w:ind w:left="180"/>
        <w:rPr>
          <w:rFonts w:eastAsia="Times New Roman"/>
          <w:sz w:val="24"/>
          <w:szCs w:val="24"/>
        </w:rPr>
      </w:pPr>
    </w:p>
    <w:sectPr w:rsidR="00CA2B94" w:rsidRPr="000E537E" w:rsidSect="008B4995">
      <w:footerReference w:type="default" r:id="rId9"/>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AFC4" w14:textId="77777777" w:rsidR="00CD0ABE" w:rsidRDefault="00CD0ABE">
      <w:r>
        <w:separator/>
      </w:r>
    </w:p>
  </w:endnote>
  <w:endnote w:type="continuationSeparator" w:id="0">
    <w:p w14:paraId="44205FE2" w14:textId="77777777" w:rsidR="00CD0ABE" w:rsidRDefault="00CD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C25DA" w14:textId="77777777" w:rsidR="00CD0ABE" w:rsidRDefault="00CD0ABE">
      <w:r>
        <w:separator/>
      </w:r>
    </w:p>
  </w:footnote>
  <w:footnote w:type="continuationSeparator" w:id="0">
    <w:p w14:paraId="27F5E005" w14:textId="77777777" w:rsidR="00CD0ABE" w:rsidRDefault="00CD0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363" w:hanging="363"/>
      </w:pPr>
      <w:rPr>
        <w:b w:val="0"/>
        <w:bCs w:val="0"/>
        <w:w w:val="100"/>
        <w:sz w:val="22"/>
        <w:szCs w:val="22"/>
      </w:rPr>
    </w:lvl>
    <w:lvl w:ilvl="1">
      <w:numFmt w:val="bullet"/>
      <w:lvlText w:val="•"/>
      <w:lvlJc w:val="left"/>
      <w:pPr>
        <w:ind w:left="1292" w:hanging="363"/>
      </w:pPr>
    </w:lvl>
    <w:lvl w:ilvl="2">
      <w:numFmt w:val="bullet"/>
      <w:lvlText w:val="•"/>
      <w:lvlJc w:val="left"/>
      <w:pPr>
        <w:ind w:left="2212" w:hanging="363"/>
      </w:pPr>
    </w:lvl>
    <w:lvl w:ilvl="3">
      <w:numFmt w:val="bullet"/>
      <w:lvlText w:val="•"/>
      <w:lvlJc w:val="left"/>
      <w:pPr>
        <w:ind w:left="3132" w:hanging="363"/>
      </w:pPr>
    </w:lvl>
    <w:lvl w:ilvl="4">
      <w:numFmt w:val="bullet"/>
      <w:lvlText w:val="•"/>
      <w:lvlJc w:val="left"/>
      <w:pPr>
        <w:ind w:left="4052" w:hanging="363"/>
      </w:pPr>
    </w:lvl>
    <w:lvl w:ilvl="5">
      <w:numFmt w:val="bullet"/>
      <w:lvlText w:val="•"/>
      <w:lvlJc w:val="left"/>
      <w:pPr>
        <w:ind w:left="4972" w:hanging="363"/>
      </w:pPr>
    </w:lvl>
    <w:lvl w:ilvl="6">
      <w:numFmt w:val="bullet"/>
      <w:lvlText w:val="•"/>
      <w:lvlJc w:val="left"/>
      <w:pPr>
        <w:ind w:left="5892" w:hanging="363"/>
      </w:pPr>
    </w:lvl>
    <w:lvl w:ilvl="7">
      <w:numFmt w:val="bullet"/>
      <w:lvlText w:val="•"/>
      <w:lvlJc w:val="left"/>
      <w:pPr>
        <w:ind w:left="6812" w:hanging="363"/>
      </w:pPr>
    </w:lvl>
    <w:lvl w:ilvl="8">
      <w:numFmt w:val="bullet"/>
      <w:lvlText w:val="•"/>
      <w:lvlJc w:val="left"/>
      <w:pPr>
        <w:ind w:left="7732" w:hanging="363"/>
      </w:pPr>
    </w:lvl>
  </w:abstractNum>
  <w:abstractNum w:abstractNumId="1"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2"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124B87"/>
    <w:rsid w:val="00161845"/>
    <w:rsid w:val="001E4291"/>
    <w:rsid w:val="001F5759"/>
    <w:rsid w:val="002D6C1A"/>
    <w:rsid w:val="002E1F70"/>
    <w:rsid w:val="003647F4"/>
    <w:rsid w:val="00371553"/>
    <w:rsid w:val="0045508A"/>
    <w:rsid w:val="004644B1"/>
    <w:rsid w:val="00487F37"/>
    <w:rsid w:val="005C52E1"/>
    <w:rsid w:val="005C615A"/>
    <w:rsid w:val="005E36AD"/>
    <w:rsid w:val="00634CDA"/>
    <w:rsid w:val="006853AA"/>
    <w:rsid w:val="006D280C"/>
    <w:rsid w:val="006F47B1"/>
    <w:rsid w:val="006F536E"/>
    <w:rsid w:val="00780281"/>
    <w:rsid w:val="0080748F"/>
    <w:rsid w:val="008655C0"/>
    <w:rsid w:val="00892986"/>
    <w:rsid w:val="008B4995"/>
    <w:rsid w:val="00921957"/>
    <w:rsid w:val="009F1993"/>
    <w:rsid w:val="009F2A0C"/>
    <w:rsid w:val="00A335C4"/>
    <w:rsid w:val="00B02370"/>
    <w:rsid w:val="00B31F2A"/>
    <w:rsid w:val="00B32B04"/>
    <w:rsid w:val="00B91178"/>
    <w:rsid w:val="00BD4AE6"/>
    <w:rsid w:val="00C112C5"/>
    <w:rsid w:val="00CA2B94"/>
    <w:rsid w:val="00CD0ABE"/>
    <w:rsid w:val="00D5730F"/>
    <w:rsid w:val="00D76640"/>
    <w:rsid w:val="00E261D9"/>
    <w:rsid w:val="00EB1218"/>
    <w:rsid w:val="00ED0C65"/>
    <w:rsid w:val="00ED0F2F"/>
    <w:rsid w:val="00F40CD0"/>
    <w:rsid w:val="00F64EAB"/>
    <w:rsid w:val="00FE685F"/>
    <w:rsid w:val="0682CEA7"/>
    <w:rsid w:val="07017882"/>
    <w:rsid w:val="077B69F5"/>
    <w:rsid w:val="097B26AE"/>
    <w:rsid w:val="0E78C93E"/>
    <w:rsid w:val="145B2D80"/>
    <w:rsid w:val="161CAD9F"/>
    <w:rsid w:val="1AF01530"/>
    <w:rsid w:val="1CC5D15E"/>
    <w:rsid w:val="1EBE921B"/>
    <w:rsid w:val="1F4FB5FF"/>
    <w:rsid w:val="1FA63951"/>
    <w:rsid w:val="20355F7C"/>
    <w:rsid w:val="21991928"/>
    <w:rsid w:val="23D056CB"/>
    <w:rsid w:val="252DD39F"/>
    <w:rsid w:val="2F11A108"/>
    <w:rsid w:val="32A2FFE5"/>
    <w:rsid w:val="362DAB3F"/>
    <w:rsid w:val="37D38ABD"/>
    <w:rsid w:val="38266BFC"/>
    <w:rsid w:val="383DA23E"/>
    <w:rsid w:val="3A062DB5"/>
    <w:rsid w:val="3B611831"/>
    <w:rsid w:val="3CA8D343"/>
    <w:rsid w:val="42F42081"/>
    <w:rsid w:val="472878BC"/>
    <w:rsid w:val="495F6BD1"/>
    <w:rsid w:val="4D90A07B"/>
    <w:rsid w:val="4E4A205B"/>
    <w:rsid w:val="4FE38595"/>
    <w:rsid w:val="544AC3C3"/>
    <w:rsid w:val="58325F79"/>
    <w:rsid w:val="623FEA72"/>
    <w:rsid w:val="62AEB31C"/>
    <w:rsid w:val="62E404A6"/>
    <w:rsid w:val="6421BB92"/>
    <w:rsid w:val="65DAE1C1"/>
    <w:rsid w:val="65EC31B5"/>
    <w:rsid w:val="6C69D7DB"/>
    <w:rsid w:val="74B8DB18"/>
    <w:rsid w:val="7B27F343"/>
    <w:rsid w:val="7D07B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921957"/>
    <w:rPr>
      <w:sz w:val="16"/>
      <w:szCs w:val="16"/>
    </w:rPr>
  </w:style>
  <w:style w:type="paragraph" w:styleId="CommentText">
    <w:name w:val="annotation text"/>
    <w:basedOn w:val="Normal"/>
    <w:link w:val="CommentTextChar"/>
    <w:uiPriority w:val="99"/>
    <w:semiHidden/>
    <w:unhideWhenUsed/>
    <w:rsid w:val="00921957"/>
    <w:rPr>
      <w:sz w:val="20"/>
      <w:szCs w:val="20"/>
    </w:rPr>
  </w:style>
  <w:style w:type="character" w:customStyle="1" w:styleId="CommentTextChar">
    <w:name w:val="Comment Text Char"/>
    <w:basedOn w:val="DefaultParagraphFont"/>
    <w:link w:val="CommentText"/>
    <w:uiPriority w:val="99"/>
    <w:semiHidden/>
    <w:rsid w:val="0092195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1957"/>
    <w:rPr>
      <w:b/>
      <w:bCs/>
    </w:rPr>
  </w:style>
  <w:style w:type="character" w:customStyle="1" w:styleId="CommentSubjectChar">
    <w:name w:val="Comment Subject Char"/>
    <w:basedOn w:val="CommentTextChar"/>
    <w:link w:val="CommentSubject"/>
    <w:uiPriority w:val="99"/>
    <w:semiHidden/>
    <w:rsid w:val="0092195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 w:id="212699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6169B98-0984-E241-B0D8-7AF6D77E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2021-07-01T01:06:00Z</dcterms:created>
  <dcterms:modified xsi:type="dcterms:W3CDTF">2021-07-01T01:06:00Z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